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E9" w:rsidRPr="0084376D" w:rsidRDefault="000E3EA5" w:rsidP="00297DE9">
      <w:pPr>
        <w:rPr>
          <w:b/>
          <w:sz w:val="22"/>
          <w:szCs w:val="22"/>
        </w:rPr>
      </w:pPr>
      <w:r w:rsidRPr="0084376D">
        <w:rPr>
          <w:b/>
          <w:sz w:val="22"/>
          <w:szCs w:val="22"/>
        </w:rPr>
        <w:t>Notulen Gemeenteraadszitting van 10/10/2017</w:t>
      </w:r>
    </w:p>
    <w:p w:rsidR="00297DE9" w:rsidRDefault="000E3EA5" w:rsidP="00297DE9">
      <w:pPr>
        <w:rPr>
          <w:rFonts w:ascii="Verdana" w:hAnsi="Verdana"/>
          <w:sz w:val="24"/>
        </w:rPr>
      </w:pPr>
    </w:p>
    <w:tbl>
      <w:tblPr>
        <w:tblStyle w:val="Tabelraster"/>
        <w:tblW w:w="9320" w:type="dxa"/>
        <w:tblBorders>
          <w:top w:val="nil"/>
          <w:left w:val="nil"/>
          <w:bottom w:val="nil"/>
          <w:right w:val="nil"/>
          <w:insideH w:val="nil"/>
          <w:insideV w:val="nil"/>
        </w:tblBorders>
        <w:tblLook w:val="04A0" w:firstRow="1" w:lastRow="0" w:firstColumn="1" w:lastColumn="0" w:noHBand="0" w:noVBand="1"/>
      </w:tblPr>
      <w:tblGrid>
        <w:gridCol w:w="1963"/>
        <w:gridCol w:w="7357"/>
      </w:tblGrid>
      <w:tr w:rsidR="00A23353" w:rsidTr="0089439C">
        <w:tc>
          <w:tcPr>
            <w:tcW w:w="1963" w:type="dxa"/>
            <w:tcBorders>
              <w:top w:val="nil"/>
              <w:left w:val="nil"/>
              <w:bottom w:val="nil"/>
              <w:right w:val="nil"/>
            </w:tcBorders>
            <w:hideMark/>
          </w:tcPr>
          <w:p w:rsidR="0042288F" w:rsidRPr="00FE2C4F" w:rsidRDefault="000E3EA5" w:rsidP="00EC4FC4">
            <w:pPr>
              <w:pStyle w:val="Normal11"/>
              <w:tabs>
                <w:tab w:val="left" w:pos="3119"/>
                <w:tab w:val="left" w:pos="6237"/>
              </w:tabs>
              <w:rPr>
                <w:b/>
                <w:sz w:val="20"/>
                <w:szCs w:val="20"/>
              </w:rPr>
            </w:pPr>
            <w:r w:rsidRPr="00FE2C4F">
              <w:rPr>
                <w:b/>
                <w:sz w:val="20"/>
                <w:szCs w:val="20"/>
              </w:rPr>
              <w:t>Tegenwoordig</w:t>
            </w:r>
          </w:p>
        </w:tc>
        <w:tc>
          <w:tcPr>
            <w:tcW w:w="7357" w:type="dxa"/>
            <w:tcBorders>
              <w:top w:val="nil"/>
              <w:left w:val="nil"/>
              <w:bottom w:val="nil"/>
              <w:right w:val="nil"/>
            </w:tcBorders>
            <w:hideMark/>
          </w:tcPr>
          <w:p w:rsidR="00F7325B" w:rsidRDefault="000E3EA5" w:rsidP="00317001">
            <w:pPr>
              <w:pStyle w:val="Normal11"/>
              <w:tabs>
                <w:tab w:val="left" w:pos="3119"/>
                <w:tab w:val="left" w:pos="6237"/>
              </w:tabs>
              <w:rPr>
                <w:sz w:val="20"/>
                <w:szCs w:val="20"/>
              </w:rPr>
            </w:pPr>
            <w:r w:rsidRPr="00FE2C4F">
              <w:rPr>
                <w:sz w:val="20"/>
                <w:szCs w:val="20"/>
              </w:rPr>
              <w:t>Luc Bouckaert (CD&amp;V), burgemeester-voorzitter</w:t>
            </w:r>
          </w:p>
          <w:p w:rsidR="00A23353" w:rsidRPr="00FE2C4F" w:rsidRDefault="000E3EA5" w:rsidP="00EC4FC4">
            <w:pPr>
              <w:pStyle w:val="Normal11"/>
              <w:tabs>
                <w:tab w:val="left" w:pos="3119"/>
                <w:tab w:val="left" w:pos="6237"/>
              </w:tabs>
              <w:rPr>
                <w:sz w:val="20"/>
                <w:szCs w:val="20"/>
              </w:rPr>
            </w:pPr>
            <w:r w:rsidRPr="00FE2C4F">
              <w:rPr>
                <w:sz w:val="20"/>
                <w:szCs w:val="20"/>
              </w:rPr>
              <w:t xml:space="preserve">Kristien Vingerhoets (SP.A), Koen Scholiers (CD&amp;V), Levi Wastyn (SP.A), Jenne Meyvis (CD&amp;V), Stefan Van Linden (SP.A) en Joris Wachters (CD&amp;V), </w:t>
            </w:r>
            <w:r w:rsidRPr="00FE2C4F">
              <w:rPr>
                <w:sz w:val="20"/>
                <w:szCs w:val="20"/>
              </w:rPr>
              <w:t>schepenen</w:t>
            </w:r>
          </w:p>
          <w:p w:rsidR="00A23353" w:rsidRPr="00FE2C4F" w:rsidRDefault="000E3EA5" w:rsidP="00EC4FC4">
            <w:pPr>
              <w:pStyle w:val="Normal11"/>
              <w:tabs>
                <w:tab w:val="left" w:pos="3119"/>
                <w:tab w:val="left" w:pos="6237"/>
              </w:tabs>
              <w:rPr>
                <w:sz w:val="20"/>
                <w:szCs w:val="20"/>
              </w:rPr>
            </w:pPr>
            <w:r w:rsidRPr="00FE2C4F">
              <w:rPr>
                <w:sz w:val="20"/>
                <w:szCs w:val="20"/>
              </w:rPr>
              <w:t>Eddy De Herdt (SP.A), Anthony Abbeloos (N-VH), Francois Boddaert (SP.A), Walter Van den Bogaert (CD&amp;V), Jos Van De Wauwer (VLAAMS BELANG), Agnes Salden (VLAAMS BELANG), Nele Cornelis (N-VA), Helke Verdick (N-VA), Ria Maes (SP.A), Cliff Mostien (O</w:t>
            </w:r>
            <w:r w:rsidRPr="00FE2C4F">
              <w:rPr>
                <w:sz w:val="20"/>
                <w:szCs w:val="20"/>
              </w:rPr>
              <w:t>nafhankelijk), Nicky Cauwenberghs (CD&amp;V), Gregory Müsing (N-VA), Rita Goossens (N-VA), Tom De Wit (CD&amp;V) en Annick De Wever (CD&amp;V), raadsleden</w:t>
            </w:r>
          </w:p>
          <w:p w:rsidR="00A23353" w:rsidRPr="00FE2C4F" w:rsidRDefault="000E3EA5" w:rsidP="00C57F39">
            <w:pPr>
              <w:pStyle w:val="Normal11"/>
              <w:tabs>
                <w:tab w:val="left" w:pos="3119"/>
                <w:tab w:val="left" w:pos="6237"/>
              </w:tabs>
              <w:rPr>
                <w:sz w:val="20"/>
                <w:szCs w:val="20"/>
              </w:rPr>
            </w:pPr>
            <w:r w:rsidRPr="00FE2C4F">
              <w:rPr>
                <w:sz w:val="20"/>
                <w:szCs w:val="20"/>
              </w:rPr>
              <w:t>Luc Schroyens, secretaris</w:t>
            </w:r>
          </w:p>
          <w:p w:rsidR="0042288F" w:rsidRPr="00FE2C4F" w:rsidRDefault="000E3EA5" w:rsidP="00D602F6">
            <w:pPr>
              <w:pStyle w:val="Normal11"/>
              <w:tabs>
                <w:tab w:val="left" w:pos="3119"/>
                <w:tab w:val="left" w:pos="6237"/>
              </w:tabs>
              <w:rPr>
                <w:sz w:val="20"/>
                <w:szCs w:val="20"/>
              </w:rPr>
            </w:pPr>
          </w:p>
        </w:tc>
      </w:tr>
    </w:tbl>
    <w:p w:rsidR="00D9263A" w:rsidRDefault="000E3EA5" w:rsidP="00297DE9">
      <w:pPr>
        <w:rPr>
          <w:sz w:val="18"/>
          <w:szCs w:val="20"/>
        </w:rPr>
      </w:pPr>
    </w:p>
    <w:p w:rsidR="00297DE9" w:rsidRPr="0084376D" w:rsidRDefault="000E3EA5"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8C7D4B" w:rsidRDefault="000E3EA5" w:rsidP="00297DE9">
      <w:pPr>
        <w:pStyle w:val="Kop10"/>
        <w:rPr>
          <w:rFonts w:ascii="Century Gothic" w:hAnsi="Century Gothic"/>
          <w:sz w:val="18"/>
          <w:szCs w:val="20"/>
        </w:rPr>
      </w:pPr>
    </w:p>
    <w:p w:rsidR="00297DE9" w:rsidRPr="0084376D" w:rsidRDefault="000E3EA5" w:rsidP="00297DE9">
      <w:pPr>
        <w:pStyle w:val="Kop10"/>
        <w:rPr>
          <w:rFonts w:ascii="Century Gothic" w:hAnsi="Century Gothic"/>
          <w:sz w:val="18"/>
          <w:szCs w:val="20"/>
        </w:rPr>
      </w:pPr>
      <w:r w:rsidRPr="0084376D">
        <w:rPr>
          <w:rFonts w:ascii="Century Gothic" w:hAnsi="Century Gothic"/>
          <w:sz w:val="18"/>
          <w:szCs w:val="20"/>
        </w:rPr>
        <w:t xml:space="preserve">Het verslag van de vorige zitting </w:t>
      </w:r>
      <w:r w:rsidRPr="0084376D">
        <w:rPr>
          <w:rFonts w:ascii="Century Gothic" w:hAnsi="Century Gothic"/>
          <w:sz w:val="18"/>
          <w:szCs w:val="20"/>
        </w:rPr>
        <w:t>wordt goedgekeurd na opmerkingen van de raadsleden.</w:t>
      </w:r>
    </w:p>
    <w:p w:rsidR="00736F46" w:rsidRPr="0084376D" w:rsidRDefault="000E3EA5" w:rsidP="00297DE9">
      <w:pPr>
        <w:pStyle w:val="Kop10"/>
        <w:rPr>
          <w:rFonts w:ascii="Century Gothic" w:hAnsi="Century Gothic"/>
          <w:sz w:val="18"/>
          <w:szCs w:val="20"/>
        </w:rPr>
      </w:pPr>
    </w:p>
    <w:p w:rsidR="00A23353" w:rsidRDefault="000E3EA5">
      <w:r>
        <w:t xml:space="preserve">Toelichting goedkeuring inrichtingsplan Gemeenteplaats </w:t>
      </w:r>
    </w:p>
    <w:p w:rsidR="009118F4" w:rsidRPr="0084376D" w:rsidRDefault="000E3EA5" w:rsidP="00736F46">
      <w:pPr>
        <w:widowControl w:val="0"/>
        <w:tabs>
          <w:tab w:val="left" w:pos="90"/>
        </w:tabs>
        <w:autoSpaceDE w:val="0"/>
        <w:autoSpaceDN w:val="0"/>
        <w:adjustRightInd w:val="0"/>
        <w:rPr>
          <w:rFonts w:cs="Century Gothic"/>
          <w:szCs w:val="20"/>
        </w:rPr>
      </w:pPr>
    </w:p>
    <w:p w:rsidR="006E1FA0" w:rsidRDefault="000E3EA5" w:rsidP="006E1FA0">
      <w:pPr>
        <w:rPr>
          <w:b/>
          <w:i/>
          <w:szCs w:val="20"/>
        </w:rPr>
      </w:pPr>
      <w:r w:rsidRPr="0084376D">
        <w:rPr>
          <w:b/>
          <w:i/>
          <w:szCs w:val="20"/>
        </w:rPr>
        <w:t>Openbare zitting</w:t>
      </w:r>
    </w:p>
    <w:p w:rsidR="000E3EA5" w:rsidRPr="00243D7D" w:rsidRDefault="000E3EA5" w:rsidP="006E1FA0">
      <w:pPr>
        <w:rPr>
          <w:rFonts w:cs="Arial"/>
        </w:rPr>
      </w:pPr>
    </w:p>
    <w:p w:rsidR="006E1FA0" w:rsidRPr="0084376D" w:rsidRDefault="000E3EA5"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Akteneming budgetwijziging 2017 &amp; budget 2018 Kerkfabriek Sint-Niklaas</w:t>
      </w:r>
    </w:p>
    <w:p w:rsidR="006E1FA0" w:rsidRPr="0084376D" w:rsidRDefault="000E3EA5"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430203">
            <w:pPr>
              <w:pStyle w:val="Titels"/>
            </w:pPr>
            <w:r w:rsidRPr="0084376D">
              <w:t>Motivering</w:t>
            </w:r>
          </w:p>
        </w:tc>
      </w:tr>
    </w:tbl>
    <w:p w:rsidR="006E1FA0" w:rsidRPr="0084376D" w:rsidRDefault="000E3EA5" w:rsidP="006E1FA0"/>
    <w:p w:rsidR="00A23353" w:rsidRDefault="000E3EA5">
      <w:r>
        <w:rPr>
          <w:b/>
          <w:u w:val="single"/>
        </w:rPr>
        <w:t>Voorgeschiedenis</w:t>
      </w:r>
    </w:p>
    <w:p w:rsidR="00A23353" w:rsidRDefault="000E3EA5">
      <w:r>
        <w:t xml:space="preserve">- Op </w:t>
      </w:r>
      <w:r>
        <w:t>25/09/2017 keurt de kerkraad de budgetwijziging 2017 en het budget 2018 goed.</w:t>
      </w:r>
    </w:p>
    <w:p w:rsidR="00A23353" w:rsidRDefault="000E3EA5">
      <w:r>
        <w:t>- Op 26/09/2017 wordt de budgetwijziging 2017 en het budget 2018 overhandigd aan de gemeente.</w:t>
      </w:r>
    </w:p>
    <w:p w:rsidR="00A23353" w:rsidRDefault="00A23353"/>
    <w:p w:rsidR="00A23353" w:rsidRDefault="000E3EA5">
      <w:r>
        <w:rPr>
          <w:b/>
          <w:u w:val="single"/>
        </w:rPr>
        <w:t>Feiten en context</w:t>
      </w:r>
    </w:p>
    <w:p w:rsidR="00A23353" w:rsidRDefault="00A23353"/>
    <w:p w:rsidR="00A23353" w:rsidRDefault="000E3EA5">
      <w:r>
        <w:t xml:space="preserve">De gemeenteraad dient akte te nemen van de budgetwijziging 2017 </w:t>
      </w:r>
      <w:r>
        <w:t>en het budget 2018 van de kerkfabriek Sint-Niklaas.</w:t>
      </w:r>
    </w:p>
    <w:p w:rsidR="00A23353" w:rsidRDefault="00A23353"/>
    <w:p w:rsidR="00A23353" w:rsidRDefault="000E3EA5">
      <w:r>
        <w:rPr>
          <w:b/>
          <w:u w:val="single"/>
        </w:rPr>
        <w:t>Juridische grond</w:t>
      </w:r>
    </w:p>
    <w:tbl>
      <w:tblPr>
        <w:tblStyle w:val="Tabelrasterlijnen"/>
        <w:tblW w:w="9390" w:type="dxa"/>
        <w:tblLook w:val="04A0" w:firstRow="1" w:lastRow="0" w:firstColumn="1" w:lastColumn="0" w:noHBand="0" w:noVBand="1"/>
      </w:tblPr>
      <w:tblGrid>
        <w:gridCol w:w="4695"/>
        <w:gridCol w:w="4695"/>
      </w:tblGrid>
      <w:tr w:rsidR="00A23353">
        <w:tc>
          <w:tcPr>
            <w:tcW w:w="4695" w:type="dxa"/>
          </w:tcPr>
          <w:p w:rsidR="00A23353" w:rsidRDefault="000E3EA5">
            <w:r>
              <w:t>Omzendbrief BB 2008/06 van 18 juli 2008</w:t>
            </w:r>
          </w:p>
        </w:tc>
        <w:tc>
          <w:tcPr>
            <w:tcW w:w="4695" w:type="dxa"/>
          </w:tcPr>
          <w:p w:rsidR="00A23353" w:rsidRDefault="000E3EA5">
            <w:r>
              <w:t>regelt de boekhouding van de besturen van de eredienst</w:t>
            </w:r>
          </w:p>
        </w:tc>
      </w:tr>
      <w:tr w:rsidR="00A23353">
        <w:tc>
          <w:tcPr>
            <w:tcW w:w="4695" w:type="dxa"/>
          </w:tcPr>
          <w:p w:rsidR="00A23353" w:rsidRDefault="000E3EA5">
            <w:r>
              <w:t>Omzendbrief 2008/01 van 22 februari 2008</w:t>
            </w:r>
          </w:p>
        </w:tc>
        <w:tc>
          <w:tcPr>
            <w:tcW w:w="4695" w:type="dxa"/>
          </w:tcPr>
          <w:p w:rsidR="00A23353" w:rsidRDefault="000E3EA5">
            <w:r>
              <w:t>regelt de materiële organisatie en werking van de</w:t>
            </w:r>
            <w:r>
              <w:t xml:space="preserve"> eredienst</w:t>
            </w:r>
          </w:p>
        </w:tc>
      </w:tr>
      <w:tr w:rsidR="00A23353">
        <w:trPr>
          <w:trHeight w:val="490"/>
        </w:trPr>
        <w:tc>
          <w:tcPr>
            <w:tcW w:w="4695" w:type="dxa"/>
          </w:tcPr>
          <w:p w:rsidR="00A23353" w:rsidRDefault="000E3EA5">
            <w:r>
              <w:t>Omzendbrief 2007/01 van 12 januari 2007</w:t>
            </w:r>
          </w:p>
        </w:tc>
        <w:tc>
          <w:tcPr>
            <w:tcW w:w="4695" w:type="dxa"/>
          </w:tcPr>
          <w:p w:rsidR="00A23353" w:rsidRDefault="000E3EA5">
            <w:r>
              <w:t>regelt de boekhouding van de besturen van de eredienst</w:t>
            </w:r>
          </w:p>
        </w:tc>
      </w:tr>
      <w:tr w:rsidR="00A23353">
        <w:tc>
          <w:tcPr>
            <w:tcW w:w="4695" w:type="dxa"/>
          </w:tcPr>
          <w:p w:rsidR="00A23353" w:rsidRDefault="000E3EA5">
            <w:r>
              <w:t>Besluit van de Vlaamse Regering van 13 oktober 2006, gewijzigd bij besluit van 5 september 2008</w:t>
            </w:r>
          </w:p>
        </w:tc>
        <w:tc>
          <w:tcPr>
            <w:tcW w:w="4695" w:type="dxa"/>
          </w:tcPr>
          <w:p w:rsidR="00A23353" w:rsidRDefault="000E3EA5">
            <w:r>
              <w:t>algemeen reglement op de boekhouding van de erediens</w:t>
            </w:r>
            <w:r>
              <w:t>t</w:t>
            </w:r>
          </w:p>
        </w:tc>
      </w:tr>
      <w:tr w:rsidR="00A23353">
        <w:tc>
          <w:tcPr>
            <w:tcW w:w="4695" w:type="dxa"/>
          </w:tcPr>
          <w:p w:rsidR="00A23353" w:rsidRDefault="000E3EA5">
            <w:r>
              <w:t>Decreet van 7 mei 2004</w:t>
            </w:r>
          </w:p>
        </w:tc>
        <w:tc>
          <w:tcPr>
            <w:tcW w:w="4695" w:type="dxa"/>
          </w:tcPr>
          <w:p w:rsidR="00A23353" w:rsidRDefault="000E3EA5">
            <w:r>
              <w:t>materiële organisatie en werking van de eredienst</w:t>
            </w:r>
          </w:p>
        </w:tc>
      </w:tr>
    </w:tbl>
    <w:p w:rsidR="00A23353" w:rsidRDefault="00A23353"/>
    <w:p w:rsidR="00A23353" w:rsidRDefault="00A23353"/>
    <w:p w:rsidR="00A23353" w:rsidRDefault="00A23353"/>
    <w:p w:rsidR="00A23353" w:rsidRDefault="00A23353"/>
    <w:p w:rsidR="00A23353" w:rsidRPr="0084376D" w:rsidRDefault="00A2335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7968B5">
            <w:r w:rsidRPr="0084376D">
              <w:t>Besluit</w:t>
            </w:r>
          </w:p>
        </w:tc>
      </w:tr>
    </w:tbl>
    <w:p w:rsidR="006E1FA0" w:rsidRPr="0084376D" w:rsidRDefault="000E3EA5" w:rsidP="006E1FA0"/>
    <w:p w:rsidR="00A23353" w:rsidRDefault="000E3EA5">
      <w:r>
        <w:t>Artikel 1:</w:t>
      </w:r>
    </w:p>
    <w:p w:rsidR="00A23353" w:rsidRDefault="000E3EA5">
      <w:r>
        <w:t>De gemeenteraad neemt akte van de budgetwijziging 2017 en het budget 2018 van de kerkfabriek Sint-Niklaas, waarvan kopie in bijlage.</w:t>
      </w:r>
    </w:p>
    <w:p w:rsidR="00A23353" w:rsidRPr="0084376D" w:rsidRDefault="00A23353" w:rsidP="009118F4"/>
    <w:p w:rsidR="00A23353" w:rsidRPr="0084376D" w:rsidRDefault="000E3EA5"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E3EA5"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 xml:space="preserve">Agendapunt:  </w:t>
      </w:r>
      <w:r w:rsidRPr="0084376D">
        <w:rPr>
          <w:b/>
          <w:szCs w:val="20"/>
        </w:rPr>
        <w:t>Goedkeuren gebruiksovereenkomst gronden Varenstraat</w:t>
      </w:r>
    </w:p>
    <w:p w:rsidR="006E1FA0" w:rsidRPr="0084376D" w:rsidRDefault="000E3EA5"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430203">
            <w:pPr>
              <w:pStyle w:val="Titels"/>
            </w:pPr>
            <w:r w:rsidRPr="0084376D">
              <w:t>Motivering</w:t>
            </w:r>
          </w:p>
        </w:tc>
      </w:tr>
    </w:tbl>
    <w:p w:rsidR="006E1FA0" w:rsidRPr="0084376D" w:rsidRDefault="000E3EA5" w:rsidP="006E1FA0"/>
    <w:p w:rsidR="00A23353" w:rsidRDefault="000E3EA5">
      <w:pPr>
        <w:rPr>
          <w:b/>
          <w:u w:val="single"/>
        </w:rPr>
      </w:pPr>
      <w:r>
        <w:rPr>
          <w:b/>
          <w:u w:val="single"/>
        </w:rPr>
        <w:t>Voorgeschiedenis</w:t>
      </w:r>
    </w:p>
    <w:p w:rsidR="00A23353" w:rsidRDefault="000E3EA5">
      <w:r>
        <w:t>Op 18/01/2017 werd het perceel Sie A nr 43/F/2 aangekocht.</w:t>
      </w:r>
    </w:p>
    <w:p w:rsidR="00A23353" w:rsidRDefault="000E3EA5">
      <w:r>
        <w:t>Op 15/03/2017 werden de percelen Sie A nrs 44/W/2 en 55/F aangekocht.</w:t>
      </w:r>
    </w:p>
    <w:p w:rsidR="00A23353" w:rsidRDefault="000E3EA5">
      <w:r>
        <w:t>Op 25/09/2017 keurde het schepencollege de g</w:t>
      </w:r>
      <w:r>
        <w:t>ebruiksovereenkomst goed.</w:t>
      </w:r>
    </w:p>
    <w:p w:rsidR="00A23353" w:rsidRDefault="00A23353">
      <w:pPr>
        <w:rPr>
          <w:u w:val="single"/>
        </w:rPr>
      </w:pPr>
    </w:p>
    <w:p w:rsidR="00A23353" w:rsidRDefault="000E3EA5">
      <w:pPr>
        <w:rPr>
          <w:b/>
        </w:rPr>
      </w:pPr>
      <w:r>
        <w:rPr>
          <w:b/>
          <w:u w:val="single"/>
        </w:rPr>
        <w:t>Feiten en context</w:t>
      </w:r>
    </w:p>
    <w:p w:rsidR="00A23353" w:rsidRDefault="000E3EA5">
      <w:r>
        <w:t>In samenwerking met VLM werd het project 'groene stapstenen' opgestart met als doel het verbinden van groengebieden in de Rupelstreek.</w:t>
      </w:r>
    </w:p>
    <w:p w:rsidR="00A23353" w:rsidRDefault="000E3EA5">
      <w:r>
        <w:t xml:space="preserve">Vanuit deze visie werden door de gemeente een aantal gronden aangekocht om </w:t>
      </w:r>
      <w:r>
        <w:t>deze op termijn herin te richten.</w:t>
      </w:r>
    </w:p>
    <w:p w:rsidR="00A23353" w:rsidRDefault="000E3EA5">
      <w:r>
        <w:t xml:space="preserve">In afwachting van deze herinrichting wil de gemeente 3 percelen gelegen tussen de Varenstraat en de spoorweg ter beschikking stellen om te gebruiken. Deze percelen worden in hun geheel aan de hoogst biedende als gebruiker </w:t>
      </w:r>
      <w:r>
        <w:t>toegewezen.</w:t>
      </w:r>
    </w:p>
    <w:p w:rsidR="00A23353" w:rsidRDefault="00A23353"/>
    <w:p w:rsidR="00A23353" w:rsidRDefault="000E3EA5">
      <w:pPr>
        <w:rPr>
          <w:b/>
        </w:rPr>
      </w:pPr>
      <w:r>
        <w:rPr>
          <w:b/>
          <w:u w:val="single"/>
        </w:rPr>
        <w:t>Juridische grond</w:t>
      </w:r>
    </w:p>
    <w:tbl>
      <w:tblPr>
        <w:tblStyle w:val="Tabelrasterlijnen"/>
        <w:tblW w:w="7410" w:type="dxa"/>
        <w:tblLayout w:type="fixed"/>
        <w:tblLook w:val="04A0" w:firstRow="1" w:lastRow="0" w:firstColumn="1" w:lastColumn="0" w:noHBand="0" w:noVBand="1"/>
      </w:tblPr>
      <w:tblGrid>
        <w:gridCol w:w="3585"/>
        <w:gridCol w:w="3825"/>
      </w:tblGrid>
      <w:tr w:rsidR="00A23353">
        <w:tc>
          <w:tcPr>
            <w:tcW w:w="3585" w:type="dxa"/>
          </w:tcPr>
          <w:p w:rsidR="00A23353" w:rsidRDefault="000E3EA5">
            <w:r>
              <w:t>Gemeentedecreet artikel 42</w:t>
            </w:r>
          </w:p>
        </w:tc>
        <w:tc>
          <w:tcPr>
            <w:tcW w:w="3825" w:type="dxa"/>
          </w:tcPr>
          <w:p w:rsidR="00A23353" w:rsidRDefault="000E3EA5">
            <w:r>
              <w:t>regelt de bevoegdheden van de gemeenteraad</w:t>
            </w:r>
          </w:p>
        </w:tc>
      </w:tr>
    </w:tbl>
    <w:p w:rsidR="00A23353" w:rsidRDefault="00A23353"/>
    <w:p w:rsidR="00A23353" w:rsidRDefault="00A23353"/>
    <w:p w:rsidR="00A23353" w:rsidRDefault="000E3EA5">
      <w:r>
        <w:rPr>
          <w:b/>
          <w:u w:val="single"/>
        </w:rPr>
        <w:t>Financiële gevolgen</w:t>
      </w:r>
    </w:p>
    <w:tbl>
      <w:tblPr>
        <w:tblStyle w:val="Tabelrasterlijnen"/>
        <w:tblW w:w="7442" w:type="dxa"/>
        <w:tblLayout w:type="fixed"/>
        <w:tblLook w:val="04A0" w:firstRow="1" w:lastRow="0" w:firstColumn="1" w:lastColumn="0" w:noHBand="0" w:noVBand="1"/>
      </w:tblPr>
      <w:tblGrid>
        <w:gridCol w:w="3243"/>
        <w:gridCol w:w="720"/>
        <w:gridCol w:w="1559"/>
        <w:gridCol w:w="1920"/>
      </w:tblGrid>
      <w:tr w:rsidR="00A23353">
        <w:tc>
          <w:tcPr>
            <w:tcW w:w="3242" w:type="dxa"/>
          </w:tcPr>
          <w:p w:rsidR="00A23353" w:rsidRDefault="000E3EA5">
            <w:r>
              <w:t>Inkomsten worden op actie 6.4.0.5 geboekt.</w:t>
            </w:r>
          </w:p>
        </w:tc>
        <w:tc>
          <w:tcPr>
            <w:tcW w:w="720" w:type="dxa"/>
          </w:tcPr>
          <w:p w:rsidR="00A23353" w:rsidRDefault="00A23353"/>
        </w:tc>
        <w:tc>
          <w:tcPr>
            <w:tcW w:w="1559" w:type="dxa"/>
          </w:tcPr>
          <w:p w:rsidR="00A23353" w:rsidRDefault="00A23353"/>
        </w:tc>
        <w:tc>
          <w:tcPr>
            <w:tcW w:w="1920" w:type="dxa"/>
          </w:tcPr>
          <w:p w:rsidR="00A23353" w:rsidRDefault="00A23353"/>
        </w:tc>
      </w:tr>
    </w:tbl>
    <w:p w:rsidR="00A23353" w:rsidRDefault="00A23353"/>
    <w:p w:rsidR="00A23353" w:rsidRPr="0084376D" w:rsidRDefault="00A2335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7968B5">
            <w:r w:rsidRPr="0084376D">
              <w:t>Besluit</w:t>
            </w:r>
          </w:p>
          <w:p w:rsidR="005217EE" w:rsidRPr="008C15D8" w:rsidRDefault="000E3EA5" w:rsidP="005217EE"/>
          <w:p w:rsidR="005217EE" w:rsidRPr="008C15D8" w:rsidRDefault="000E3EA5" w:rsidP="005217EE">
            <w:r w:rsidRPr="008C15D8">
              <w:t xml:space="preserve">21 stemmen voor: Luc Bouckaert, Kristien Vingerhoets, Koen Scholiers, Levi </w:t>
            </w:r>
            <w:r w:rsidRPr="008C15D8">
              <w:t xml:space="preserve">Wastyn, Jenne Meyvis, Stefan Van Linden, Eddy De Herdt, Anthony Abbeloos, Francois Boddaert, Walter Van den Bogaert, Jos Van De Wauwer, Agnes Salden, Nele Cornelis, Helke Verdick, Ria Maes, Cliff Mostien, Nicky Cauwenberghs, Gregory Müsing, Rita Goossens, </w:t>
            </w:r>
            <w:r w:rsidRPr="008C15D8">
              <w:t>Tom De Wit en Annick De Wever</w:t>
            </w:r>
          </w:p>
        </w:tc>
      </w:tr>
    </w:tbl>
    <w:p w:rsidR="006E1FA0" w:rsidRPr="0084376D" w:rsidRDefault="000E3EA5" w:rsidP="006E1FA0"/>
    <w:p w:rsidR="00A23353" w:rsidRDefault="000E3EA5">
      <w:r>
        <w:t>Artikel</w:t>
      </w:r>
    </w:p>
    <w:p w:rsidR="00A23353" w:rsidRDefault="000E3EA5">
      <w:r>
        <w:t>De gemeenteraad beslist volgende gebruiksovereenkomst voor de gronden aan de Varenstraat goed te keuren:</w:t>
      </w:r>
    </w:p>
    <w:p w:rsidR="00A23353" w:rsidRDefault="00A23353"/>
    <w:p w:rsidR="00A23353" w:rsidRDefault="000E3EA5">
      <w:r>
        <w:t>VOORAFGAANDE UITEENZETTING</w:t>
      </w:r>
    </w:p>
    <w:p w:rsidR="00A23353" w:rsidRDefault="00A23353"/>
    <w:p w:rsidR="00A23353" w:rsidRDefault="000E3EA5">
      <w:r>
        <w:lastRenderedPageBreak/>
        <w:t>In samenwerking met VLM werd het project 'groene stapstenen' opgestart met als doe</w:t>
      </w:r>
      <w:r>
        <w:t>l het verbinden van groengebieden in de Rupelstreek.</w:t>
      </w:r>
    </w:p>
    <w:p w:rsidR="00A23353" w:rsidRDefault="000E3EA5">
      <w:r>
        <w:t>Vanuit deze visie werden door de gemeente een aantal gronden aangekocht om deze op termijn herin te richten.</w:t>
      </w:r>
    </w:p>
    <w:p w:rsidR="00A23353" w:rsidRDefault="000E3EA5">
      <w:r>
        <w:t xml:space="preserve">In afwachting van deze herinrichting wil de gemeente 3 percelen gelegen tussen de Varenstraat </w:t>
      </w:r>
      <w:r>
        <w:t>en de spoorweg ter beschikking stellen om te gebruiken. Deze percelen worden in hun geheel aan 1 gebruiker toegewezen tegen een gebruiksvergoeding.</w:t>
      </w:r>
    </w:p>
    <w:p w:rsidR="00A23353" w:rsidRDefault="00A23353"/>
    <w:p w:rsidR="00A23353" w:rsidRDefault="000E3EA5">
      <w:r>
        <w:t>VOORWERP</w:t>
      </w:r>
    </w:p>
    <w:p w:rsidR="00A23353" w:rsidRDefault="00A23353"/>
    <w:p w:rsidR="00A23353" w:rsidRDefault="000E3EA5">
      <w:r>
        <w:t>Artikel 1</w:t>
      </w:r>
    </w:p>
    <w:p w:rsidR="00A23353" w:rsidRDefault="000E3EA5">
      <w:r>
        <w:t xml:space="preserve">De gemeente stelt ter beschikking van de gebruiker, die aanvaardt, een grond bestaande </w:t>
      </w:r>
      <w:r>
        <w:t>uit 3 percelen kadastraal bekend onder de sectie A nrs 43/F/2, 44/W/2 en 55/F en gelegen tussen de Varenstraat en de spoorweg.</w:t>
      </w:r>
    </w:p>
    <w:p w:rsidR="00A23353" w:rsidRDefault="000E3EA5">
      <w:r>
        <w:t>De 3 percelen worden in hun geheel ter beschikking gesteld.</w:t>
      </w:r>
    </w:p>
    <w:p w:rsidR="00A23353" w:rsidRDefault="00A23353"/>
    <w:p w:rsidR="00A23353" w:rsidRDefault="000E3EA5">
      <w:r>
        <w:t xml:space="preserve">De in gebruik gegeven percelen worden afgebeeld op bijgevoegd plan, </w:t>
      </w:r>
      <w:r>
        <w:t>waarvan een door beide partijen ondertekend exemplaar aan deze overeenkomst zal gehecht worden.</w:t>
      </w:r>
    </w:p>
    <w:p w:rsidR="00A23353" w:rsidRDefault="00A23353"/>
    <w:p w:rsidR="00A23353" w:rsidRDefault="00A23353"/>
    <w:p w:rsidR="00A23353" w:rsidRDefault="000E3EA5">
      <w:r>
        <w:t>BESTEMMING – ONDERHOUD</w:t>
      </w:r>
    </w:p>
    <w:p w:rsidR="00A23353" w:rsidRDefault="00A23353"/>
    <w:p w:rsidR="00A23353" w:rsidRDefault="000E3EA5">
      <w:r>
        <w:t>Artikel 2</w:t>
      </w:r>
    </w:p>
    <w:p w:rsidR="00A23353" w:rsidRDefault="000E3EA5">
      <w:r>
        <w:t>De gebruiker verbindt zich ertoe de grond zoals beschreven in artikel 1 van deze overeenkomst uitsluitend te gebruiken volge</w:t>
      </w:r>
      <w:r>
        <w:t>ns de voorschriften van RUP Varenvelden, artikel 8: open corridor.</w:t>
      </w:r>
    </w:p>
    <w:p w:rsidR="00A23353" w:rsidRDefault="00A23353"/>
    <w:p w:rsidR="00A23353" w:rsidRDefault="000E3EA5">
      <w:r>
        <w:t>Artikel 3</w:t>
      </w:r>
    </w:p>
    <w:p w:rsidR="00A23353" w:rsidRDefault="000E3EA5">
      <w:r>
        <w:t>De gebruiker heeft in geen enkel geval het recht de grond geheel of gedeeltelijk aan derden af te staan zonder uitdrukkelijke schriftelijke toestemming van de gemeente vertegenwo</w:t>
      </w:r>
      <w:r>
        <w:t xml:space="preserve">ordigd door het college van burgemeester en schepenen. </w:t>
      </w:r>
    </w:p>
    <w:p w:rsidR="00A23353" w:rsidRDefault="00A23353"/>
    <w:p w:rsidR="00A23353" w:rsidRDefault="000E3EA5">
      <w:r>
        <w:t>Artikel 4</w:t>
      </w:r>
    </w:p>
    <w:p w:rsidR="00A23353" w:rsidRDefault="000E3EA5">
      <w:r>
        <w:t xml:space="preserve">De gebruiker verbindt zich in het bijzonder volgende verplichtingen na te leven: </w:t>
      </w:r>
    </w:p>
    <w:p w:rsidR="00A23353" w:rsidRDefault="00A23353"/>
    <w:p w:rsidR="00A23353" w:rsidRDefault="000E3EA5">
      <w:r>
        <w:t>a)</w:t>
      </w:r>
      <w:r>
        <w:tab/>
        <w:t>De gebruiker is ertoe gehouden met andere gebruikers en buren in goede verstandhouding te leven en elka</w:t>
      </w:r>
      <w:r>
        <w:t>ar geen last of schade toe te brengen.</w:t>
      </w:r>
    </w:p>
    <w:p w:rsidR="00A23353" w:rsidRDefault="000E3EA5">
      <w:r>
        <w:t>b)</w:t>
      </w:r>
      <w:r>
        <w:tab/>
        <w:t>Het is niet toegelaten constructies te installeren behalve een schuilhok voor dieren van maximum 30 m² of een afsluiting in draad of streekeigen groen.</w:t>
      </w:r>
    </w:p>
    <w:p w:rsidR="00A23353" w:rsidRDefault="000E3EA5">
      <w:r>
        <w:t>c)</w:t>
      </w:r>
      <w:r>
        <w:tab/>
        <w:t xml:space="preserve">Alle onkosten ten behoeve van de grond vallen volledig ten </w:t>
      </w:r>
      <w:r>
        <w:t>koste van de gebruiker.</w:t>
      </w:r>
    </w:p>
    <w:p w:rsidR="00A23353" w:rsidRDefault="00A23353"/>
    <w:p w:rsidR="00A23353" w:rsidRDefault="000E3EA5">
      <w:r>
        <w:t>Artikel 5</w:t>
      </w:r>
    </w:p>
    <w:p w:rsidR="00A23353" w:rsidRDefault="000E3EA5">
      <w:r>
        <w:t>Het is ten strengste verboden om open vuur te maken of vuur in kuipen of kachels, dus iedere vorm van verbranding. Artikel 89 paragraaf 8 van het veldwetboek is onverkort van toepassing.</w:t>
      </w:r>
    </w:p>
    <w:p w:rsidR="00A23353" w:rsidRDefault="00A23353"/>
    <w:p w:rsidR="00A23353" w:rsidRDefault="000E3EA5">
      <w:r>
        <w:t>De gemeente wijst alle verantwoor</w:t>
      </w:r>
      <w:r>
        <w:t>delijkheid af wanneer vermeld artikel wordt overtreden.</w:t>
      </w:r>
    </w:p>
    <w:p w:rsidR="00A23353" w:rsidRDefault="00A23353"/>
    <w:p w:rsidR="00A23353" w:rsidRDefault="000E3EA5">
      <w:r>
        <w:lastRenderedPageBreak/>
        <w:t>Artikel 6</w:t>
      </w:r>
    </w:p>
    <w:p w:rsidR="00A23353" w:rsidRDefault="000E3EA5">
      <w:r>
        <w:t>Het is ten strengste verboden bestrijdingsmiddelen te gebruiken strijdig met de wetgeving. Enkel biologisch afbreekbare bestrijdingsmiddelen zijn toegelaten.</w:t>
      </w:r>
    </w:p>
    <w:p w:rsidR="00A23353" w:rsidRDefault="00A23353"/>
    <w:p w:rsidR="00A23353" w:rsidRDefault="00A23353"/>
    <w:p w:rsidR="00A23353" w:rsidRDefault="000E3EA5">
      <w:r>
        <w:t>TERMIJN</w:t>
      </w:r>
    </w:p>
    <w:p w:rsidR="00A23353" w:rsidRDefault="000E3EA5">
      <w:r>
        <w:t>Artikel 7</w:t>
      </w:r>
    </w:p>
    <w:p w:rsidR="00A23353" w:rsidRDefault="000E3EA5">
      <w:r>
        <w:t xml:space="preserve">Vanaf 1 </w:t>
      </w:r>
      <w:r>
        <w:t>januari 2018 wordt de grond door de gemeente ter beschikking gesteld voor de termijn van één (1) kalenderjaar, die in normale omstandigheden automatisch verlengd wordt voor perioden van telkens één (1) kalenderjaar.</w:t>
      </w:r>
    </w:p>
    <w:p w:rsidR="00A23353" w:rsidRDefault="00A23353"/>
    <w:p w:rsidR="00A23353" w:rsidRDefault="000E3EA5">
      <w:r>
        <w:t>Beide partijen kunnen de gebruiksoveree</w:t>
      </w:r>
      <w:r>
        <w:t>nkomst opzeggen. De opzegging moet per aangetekende brief of tegen ontvangstbewijs worden meegedeeld aan de andere partij. Het beëindigen van de gebruiksovereenkomst door de gebruiker moet ten laatste op 31/10 van het jaar voorafgaand aan de beëindiging te</w:t>
      </w:r>
      <w:r>
        <w:t>gen ontvangstbewijs betekend worden. Bij een opzegging na deze termijn ingediend, blijft de gebruiksvergoeding nog voor het daaropvolgend kalenderjaar verschuldigd.</w:t>
      </w:r>
    </w:p>
    <w:p w:rsidR="00A23353" w:rsidRDefault="00A23353"/>
    <w:p w:rsidR="00A23353" w:rsidRDefault="000E3EA5">
      <w:r>
        <w:t>In het geval het gemeentebestuur deze overeenkomst wenst te beëindigen dient een opzegperi</w:t>
      </w:r>
      <w:r>
        <w:t>ode van zes (6) maanden in acht te worden genomen.</w:t>
      </w:r>
    </w:p>
    <w:p w:rsidR="00A23353" w:rsidRDefault="00A23353"/>
    <w:p w:rsidR="00A23353" w:rsidRDefault="00A23353"/>
    <w:p w:rsidR="00A23353" w:rsidRDefault="000E3EA5">
      <w:r>
        <w:t>VERGOEDING – INDEXERING</w:t>
      </w:r>
    </w:p>
    <w:p w:rsidR="00A23353" w:rsidRDefault="00A23353"/>
    <w:p w:rsidR="00A23353" w:rsidRDefault="000E3EA5">
      <w:r>
        <w:t>Artikel 8</w:t>
      </w:r>
    </w:p>
    <w:p w:rsidR="00A23353" w:rsidRDefault="000E3EA5">
      <w:r>
        <w:t>Om gebruiker te worden en te blijven moet jaarlijks een gebruiksvergoeding betaald worden.</w:t>
      </w:r>
    </w:p>
    <w:p w:rsidR="00A23353" w:rsidRDefault="00A23353"/>
    <w:p w:rsidR="00A23353" w:rsidRDefault="000E3EA5">
      <w:r>
        <w:t>Artikel 9</w:t>
      </w:r>
    </w:p>
    <w:p w:rsidR="00A23353" w:rsidRDefault="000E3EA5">
      <w:r>
        <w:t>De grond wordt toegewezen aan de hoogstbiedende. Dit bod wordt bij</w:t>
      </w:r>
      <w:r>
        <w:t xml:space="preserve"> de overeenkomst gevoegd. Deze vergoeding wordt geïnd via een jaarlijkse factuur van het gemeentebestuur van Hemiksem, Sint Bernardusabdij 1 te 2620 Hemiksem vóór 31 oktober van het jaar voorafgaand aan het gebruik. De vergoeding wordt jaarlijks betaald.</w:t>
      </w:r>
    </w:p>
    <w:p w:rsidR="00A23353" w:rsidRDefault="00A23353"/>
    <w:p w:rsidR="00A23353" w:rsidRDefault="000E3EA5">
      <w:r>
        <w:t>Artikel 10</w:t>
      </w:r>
    </w:p>
    <w:p w:rsidR="00A23353" w:rsidRDefault="000E3EA5">
      <w:r>
        <w:t>Het aanvaarden, weigeren of uitsluiten van gebruikers valt onder de bevoegdheid van het college van burgemeester en schepenen.</w:t>
      </w:r>
    </w:p>
    <w:p w:rsidR="00A23353" w:rsidRDefault="00A23353"/>
    <w:p w:rsidR="00A23353" w:rsidRDefault="000E3EA5">
      <w:r>
        <w:t>Artikel 11</w:t>
      </w:r>
    </w:p>
    <w:p w:rsidR="00A23353" w:rsidRDefault="000E3EA5">
      <w:r>
        <w:t>Het vroegtijdig beëindigen van de gebruikersovereenkomst door onvoorziene omstandigheden zal geen aanleidi</w:t>
      </w:r>
      <w:r>
        <w:t xml:space="preserve">ng geven tot het vorderen van enige schadevergoeding van de gemeente. </w:t>
      </w:r>
    </w:p>
    <w:p w:rsidR="00A23353" w:rsidRDefault="00A23353"/>
    <w:p w:rsidR="00A23353" w:rsidRDefault="000E3EA5">
      <w:r>
        <w:t>Artikel 12</w:t>
      </w:r>
    </w:p>
    <w:p w:rsidR="00A23353" w:rsidRDefault="000E3EA5">
      <w:r>
        <w:t>De gebruiksovereenkomst kan door de gemeente onmiddellijk beëindigd worden:</w:t>
      </w:r>
    </w:p>
    <w:p w:rsidR="00A23353" w:rsidRDefault="000E3EA5">
      <w:r>
        <w:t>a)</w:t>
      </w:r>
      <w:r>
        <w:tab/>
        <w:t>wegens niet of laattijdig betalen van de jaarlijkse gebruiksvergoeding</w:t>
      </w:r>
    </w:p>
    <w:p w:rsidR="00A23353" w:rsidRDefault="000E3EA5">
      <w:r>
        <w:t>b)</w:t>
      </w:r>
      <w:r>
        <w:tab/>
        <w:t>na een schriftelijke</w:t>
      </w:r>
      <w:r>
        <w:t xml:space="preserve"> aanmaning wegens vaststelling van een inbreuk op een of meer artikelen van deze overeenkomst. Voorafgaand aan deze eenzijdige beëindiging zal de gebruiker in zijn verdediging worden gehoord. Deze eenzijdige beëindiging geeft geen recht op schadevergoeding</w:t>
      </w:r>
      <w:r>
        <w:t xml:space="preserve"> in hoofde van de gebruiker.</w:t>
      </w:r>
    </w:p>
    <w:p w:rsidR="00A23353" w:rsidRDefault="00A23353"/>
    <w:p w:rsidR="00A23353" w:rsidRDefault="000E3EA5">
      <w:r>
        <w:lastRenderedPageBreak/>
        <w:t>Artikel 13</w:t>
      </w:r>
    </w:p>
    <w:p w:rsidR="00A23353" w:rsidRDefault="000E3EA5">
      <w:r>
        <w:t>De gebruiker ontslaat de gemeente van alle aansprakelijkheid voor om het even welk ongeval dat zou gebeuren op de grond zoals beschreven in artikel 1. De gemeente kan evenmin aangesproken worden voor enige schadever</w:t>
      </w:r>
      <w:r>
        <w:t>goeding in geval van diefstal of verdwijning van materialen of vruchten van gebruikers.</w:t>
      </w:r>
    </w:p>
    <w:p w:rsidR="00A23353" w:rsidRDefault="00A23353"/>
    <w:p w:rsidR="00A23353" w:rsidRDefault="000E3EA5">
      <w:r>
        <w:t>Artikel 14</w:t>
      </w:r>
    </w:p>
    <w:p w:rsidR="00A23353" w:rsidRDefault="000E3EA5">
      <w:r>
        <w:t>Alle gevallen niet voorzien in dit reglement zullen door het college van burgemeester en schepenen worden beslecht.</w:t>
      </w:r>
    </w:p>
    <w:p w:rsidR="00A23353" w:rsidRDefault="00A23353"/>
    <w:p w:rsidR="00A23353" w:rsidRDefault="000E3EA5">
      <w:r>
        <w:t>KEUZE DOMICILIE</w:t>
      </w:r>
    </w:p>
    <w:p w:rsidR="00A23353" w:rsidRDefault="00A23353"/>
    <w:p w:rsidR="00A23353" w:rsidRDefault="00A23353"/>
    <w:p w:rsidR="00A23353" w:rsidRDefault="000E3EA5">
      <w:r>
        <w:t>Artikel 15</w:t>
      </w:r>
    </w:p>
    <w:p w:rsidR="00A23353" w:rsidRDefault="00A23353"/>
    <w:p w:rsidR="00A23353" w:rsidRDefault="000E3EA5">
      <w:r>
        <w:t>Alle brie</w:t>
      </w:r>
      <w:r>
        <w:t>fwisseling in verband met de huidige overeenkomst zal rechtsgeldig gezonden worden:</w:t>
      </w:r>
    </w:p>
    <w:p w:rsidR="00A23353" w:rsidRDefault="00A23353"/>
    <w:p w:rsidR="00A23353" w:rsidRDefault="000E3EA5">
      <w:r>
        <w:t>a)</w:t>
      </w:r>
      <w:r>
        <w:tab/>
        <w:t>voor de gebruiker: aan de heer/mevrouw ……………………..…………………………, ……………………………..………… te ………………………………………………..</w:t>
      </w:r>
    </w:p>
    <w:p w:rsidR="00A23353" w:rsidRDefault="00A23353"/>
    <w:p w:rsidR="00A23353" w:rsidRDefault="000E3EA5">
      <w:r>
        <w:t>b)</w:t>
      </w:r>
      <w:r>
        <w:tab/>
        <w:t>voor de gemeente: aan het college van burgemeester en schepen</w:t>
      </w:r>
      <w:r>
        <w:t>en, Sint Bernardusabdij 1 te 2620 Hemiksem.</w:t>
      </w:r>
    </w:p>
    <w:p w:rsidR="00A23353" w:rsidRDefault="00A23353"/>
    <w:p w:rsidR="00A23353" w:rsidRDefault="000E3EA5">
      <w:r>
        <w:t>Aldus opgemaakt in drie exemplaren, alle partijen verklaren één exemplaar te hebben ontvangen, het derde is bestemd voor de registratie.</w:t>
      </w:r>
    </w:p>
    <w:p w:rsidR="00A23353" w:rsidRDefault="00A23353"/>
    <w:p w:rsidR="00A23353" w:rsidRDefault="000E3EA5">
      <w:r>
        <w:t>Hemiksem, …………………………..</w:t>
      </w:r>
    </w:p>
    <w:p w:rsidR="00A23353" w:rsidRDefault="00A23353"/>
    <w:p w:rsidR="00A23353" w:rsidRDefault="00A23353"/>
    <w:p w:rsidR="00A23353" w:rsidRDefault="00A23353"/>
    <w:p w:rsidR="00A23353" w:rsidRDefault="00A23353"/>
    <w:p w:rsidR="00A23353" w:rsidRDefault="00A23353"/>
    <w:p w:rsidR="00A23353" w:rsidRDefault="000E3EA5">
      <w:r>
        <w:t>……………………..……..</w:t>
      </w:r>
      <w:r>
        <w:tab/>
        <w:t>Luc Schroyens</w:t>
      </w:r>
      <w:r>
        <w:tab/>
      </w:r>
      <w:r>
        <w:tab/>
      </w:r>
      <w:r>
        <w:tab/>
        <w:t>Luc Bouckaert</w:t>
      </w:r>
    </w:p>
    <w:p w:rsidR="00A23353" w:rsidRDefault="000E3EA5">
      <w:r>
        <w:t>gebruiker</w:t>
      </w:r>
      <w:r>
        <w:tab/>
      </w:r>
      <w:r>
        <w:tab/>
      </w:r>
      <w:r>
        <w:tab/>
        <w:t>secretaris</w:t>
      </w:r>
      <w:r>
        <w:tab/>
      </w:r>
      <w:r>
        <w:tab/>
      </w:r>
      <w:r>
        <w:tab/>
        <w:t>burgemeester</w:t>
      </w:r>
    </w:p>
    <w:p w:rsidR="00A23353" w:rsidRDefault="00A23353"/>
    <w:p w:rsidR="00A23353" w:rsidRDefault="00A23353"/>
    <w:p w:rsidR="00A23353" w:rsidRPr="0084376D" w:rsidRDefault="000E3EA5"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E3EA5"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Akkoord gaan het ondertekenen van kaderovereenkomst met Wolf Oil en VLM aangaande de aanleg van een fietspad langsheen de Vlietover</w:t>
      </w:r>
    </w:p>
    <w:p w:rsidR="006E1FA0" w:rsidRPr="0084376D" w:rsidRDefault="000E3EA5"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430203">
            <w:pPr>
              <w:pStyle w:val="Titels"/>
            </w:pPr>
            <w:r w:rsidRPr="0084376D">
              <w:t>Motivering</w:t>
            </w:r>
          </w:p>
        </w:tc>
      </w:tr>
    </w:tbl>
    <w:p w:rsidR="006E1FA0" w:rsidRPr="0084376D" w:rsidRDefault="000E3EA5" w:rsidP="006E1FA0"/>
    <w:p w:rsidR="00A23353" w:rsidRDefault="000E3EA5">
      <w:pPr>
        <w:rPr>
          <w:b/>
          <w:u w:val="single"/>
        </w:rPr>
      </w:pPr>
      <w:r>
        <w:rPr>
          <w:b/>
          <w:u w:val="single"/>
        </w:rPr>
        <w:t>Voorgeschiedenis</w:t>
      </w:r>
    </w:p>
    <w:p w:rsidR="00A23353" w:rsidRDefault="000E3EA5">
      <w:r>
        <w:t xml:space="preserve">De gemeenteraad besliste op 21 </w:t>
      </w:r>
      <w:r>
        <w:t>februari 2017 akkoord te gaan met het land inrichtings project (LIP) Vlietvallei Hemiksem-Schelle.</w:t>
      </w:r>
    </w:p>
    <w:p w:rsidR="00A23353" w:rsidRDefault="000E3EA5">
      <w:r>
        <w:t>het schepencollege besliste op 11 september 2017om akkoord te gaan met het voorstel van kaderovereenkomst tussen de gemeente, Wolf Oil en VLM.</w:t>
      </w:r>
    </w:p>
    <w:p w:rsidR="00A23353" w:rsidRDefault="00A23353">
      <w:pPr>
        <w:rPr>
          <w:u w:val="single"/>
        </w:rPr>
      </w:pPr>
    </w:p>
    <w:p w:rsidR="00A23353" w:rsidRDefault="000E3EA5">
      <w:pPr>
        <w:rPr>
          <w:b/>
        </w:rPr>
      </w:pPr>
      <w:r>
        <w:rPr>
          <w:b/>
          <w:u w:val="single"/>
        </w:rPr>
        <w:t xml:space="preserve">Feiten en </w:t>
      </w:r>
      <w:r>
        <w:rPr>
          <w:b/>
          <w:u w:val="single"/>
        </w:rPr>
        <w:t>context</w:t>
      </w:r>
    </w:p>
    <w:p w:rsidR="00A23353" w:rsidRDefault="000E3EA5">
      <w:r>
        <w:t xml:space="preserve">Voor de aanleg en het beheer van het fietspad langsheen de Vlietoever is het noodzakelijk dat een overeenkomst wordt gesloten tussen de eigenaar van de </w:t>
      </w:r>
      <w:r>
        <w:lastRenderedPageBreak/>
        <w:t>betrokken grond (Wolf Oil), de uitvoerder van de inrichtingswerken (VLM) en de beheerder van het</w:t>
      </w:r>
      <w:r>
        <w:t xml:space="preserve"> fietspad (Gemeentebestuur Hemiksem).</w:t>
      </w:r>
    </w:p>
    <w:p w:rsidR="00A23353" w:rsidRDefault="00A23353"/>
    <w:p w:rsidR="00A23353" w:rsidRDefault="000E3EA5">
      <w:pPr>
        <w:rPr>
          <w:b/>
        </w:rPr>
      </w:pPr>
      <w:r>
        <w:rPr>
          <w:b/>
          <w:u w:val="single"/>
        </w:rPr>
        <w:t>Juridische grond</w:t>
      </w:r>
    </w:p>
    <w:tbl>
      <w:tblPr>
        <w:tblStyle w:val="Tabelrasterlijnen"/>
        <w:tblW w:w="8220" w:type="dxa"/>
        <w:tblLayout w:type="fixed"/>
        <w:tblLook w:val="04A0" w:firstRow="1" w:lastRow="0" w:firstColumn="1" w:lastColumn="0" w:noHBand="0" w:noVBand="1"/>
      </w:tblPr>
      <w:tblGrid>
        <w:gridCol w:w="4695"/>
        <w:gridCol w:w="3525"/>
      </w:tblGrid>
      <w:tr w:rsidR="00A23353">
        <w:tc>
          <w:tcPr>
            <w:tcW w:w="4695" w:type="dxa"/>
          </w:tcPr>
          <w:p w:rsidR="00A23353" w:rsidRDefault="000E3EA5">
            <w:r>
              <w:t>Gemeentedecreet artikel 57</w:t>
            </w:r>
          </w:p>
        </w:tc>
        <w:tc>
          <w:tcPr>
            <w:tcW w:w="3525" w:type="dxa"/>
          </w:tcPr>
          <w:p w:rsidR="00A23353" w:rsidRDefault="000E3EA5">
            <w:r>
              <w:t>regelt de bevoegdheden van het schepencollege</w:t>
            </w:r>
          </w:p>
        </w:tc>
      </w:tr>
    </w:tbl>
    <w:p w:rsidR="00A23353" w:rsidRDefault="00A23353"/>
    <w:p w:rsidR="00A23353" w:rsidRDefault="000E3EA5">
      <w:r>
        <w:rPr>
          <w:b/>
          <w:u w:val="single"/>
        </w:rPr>
        <w:t>Financiële gevolgen</w:t>
      </w:r>
    </w:p>
    <w:tbl>
      <w:tblPr>
        <w:tblStyle w:val="Tabelrasterlijnen"/>
        <w:tblW w:w="7788" w:type="dxa"/>
        <w:tblLayout w:type="fixed"/>
        <w:tblLook w:val="04A0" w:firstRow="1" w:lastRow="0" w:firstColumn="1" w:lastColumn="0" w:noHBand="0" w:noVBand="1"/>
      </w:tblPr>
      <w:tblGrid>
        <w:gridCol w:w="2344"/>
        <w:gridCol w:w="1620"/>
        <w:gridCol w:w="1559"/>
        <w:gridCol w:w="2265"/>
      </w:tblGrid>
      <w:tr w:rsidR="00A23353">
        <w:tc>
          <w:tcPr>
            <w:tcW w:w="2343" w:type="dxa"/>
          </w:tcPr>
          <w:p w:rsidR="00A23353" w:rsidRDefault="000E3EA5">
            <w:r>
              <w:t>Geen financiële gevolgen</w:t>
            </w:r>
          </w:p>
        </w:tc>
        <w:tc>
          <w:tcPr>
            <w:tcW w:w="1620" w:type="dxa"/>
          </w:tcPr>
          <w:p w:rsidR="00A23353" w:rsidRDefault="00A23353"/>
        </w:tc>
        <w:tc>
          <w:tcPr>
            <w:tcW w:w="1559" w:type="dxa"/>
          </w:tcPr>
          <w:p w:rsidR="00A23353" w:rsidRDefault="00A23353"/>
        </w:tc>
        <w:tc>
          <w:tcPr>
            <w:tcW w:w="2265" w:type="dxa"/>
          </w:tcPr>
          <w:p w:rsidR="00A23353" w:rsidRDefault="00A23353"/>
        </w:tc>
      </w:tr>
    </w:tbl>
    <w:p w:rsidR="00A23353" w:rsidRDefault="00A23353"/>
    <w:p w:rsidR="00A23353" w:rsidRPr="0084376D" w:rsidRDefault="00A2335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7968B5">
            <w:r w:rsidRPr="0084376D">
              <w:t>Besluit</w:t>
            </w:r>
          </w:p>
          <w:p w:rsidR="005217EE" w:rsidRPr="008C15D8" w:rsidRDefault="000E3EA5" w:rsidP="005217EE"/>
          <w:p w:rsidR="005217EE" w:rsidRPr="008C15D8" w:rsidRDefault="000E3EA5" w:rsidP="005217EE">
            <w:r w:rsidRPr="008C15D8">
              <w:t xml:space="preserve">21 stemmen voor: Luc Bouckaert, Kristien Vingerhoets, Koen </w:t>
            </w:r>
            <w:r w:rsidRPr="008C15D8">
              <w:t>Scholiers, Levi Wastyn, Jenne Meyvis, Stefan Van Linden, Eddy De Herdt, Anthony Abbeloos, Francois Boddaert, Walter Van den Bogaert, Jos Van De Wauwer, Agnes Salden, Nele Cornelis, Helke Verdick, Ria Maes, Cliff Mostien, Nicky Cauwenberghs, Gregory Müsing,</w:t>
            </w:r>
            <w:r w:rsidRPr="008C15D8">
              <w:t xml:space="preserve"> Rita Goossens, Tom De Wit en Annick De Wever</w:t>
            </w:r>
          </w:p>
        </w:tc>
      </w:tr>
    </w:tbl>
    <w:p w:rsidR="006E1FA0" w:rsidRPr="0084376D" w:rsidRDefault="000E3EA5" w:rsidP="006E1FA0"/>
    <w:p w:rsidR="00A23353" w:rsidRDefault="000E3EA5">
      <w:r>
        <w:t>Artikel 1</w:t>
      </w:r>
    </w:p>
    <w:p w:rsidR="00A23353" w:rsidRDefault="000E3EA5">
      <w:r>
        <w:t>De gemeenteraad beslist om het voorstel van kaderovereenkomst tussen de gemeente, Wolf Oil en VLM te ondertekenen.</w:t>
      </w:r>
    </w:p>
    <w:p w:rsidR="00A23353" w:rsidRDefault="00A23353"/>
    <w:p w:rsidR="00A23353" w:rsidRPr="0084376D" w:rsidRDefault="000E3EA5"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E3EA5"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Erfpacht voormalige jongensschool Provincialesteenweg 34STE Sin</w:t>
      </w:r>
      <w:r w:rsidRPr="0084376D">
        <w:rPr>
          <w:b/>
          <w:szCs w:val="20"/>
        </w:rPr>
        <w:t>t-Lodewijk Scouts Hemiksem</w:t>
      </w:r>
    </w:p>
    <w:p w:rsidR="006E1FA0" w:rsidRPr="0084376D" w:rsidRDefault="000E3EA5"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430203">
            <w:pPr>
              <w:pStyle w:val="Titels"/>
            </w:pPr>
            <w:r w:rsidRPr="0084376D">
              <w:t>Motivering</w:t>
            </w:r>
          </w:p>
        </w:tc>
      </w:tr>
    </w:tbl>
    <w:p w:rsidR="006E1FA0" w:rsidRPr="0084376D" w:rsidRDefault="000E3EA5" w:rsidP="006E1FA0"/>
    <w:p w:rsidR="00A23353" w:rsidRDefault="000E3EA5">
      <w:r>
        <w:rPr>
          <w:b/>
          <w:u w:val="single"/>
        </w:rPr>
        <w:t>Feiten en context</w:t>
      </w:r>
    </w:p>
    <w:p w:rsidR="00A23353" w:rsidRDefault="000E3EA5">
      <w:r>
        <w:t>Omdat het schoolgebouw Provincialesteenweg vernieuwd/verbouwd werd, is er een gedeelte van het gebouw niet meer nodig voor het onderwijs</w:t>
      </w:r>
    </w:p>
    <w:p w:rsidR="00A23353" w:rsidRDefault="00A23353"/>
    <w:p w:rsidR="00A23353" w:rsidRDefault="000E3EA5">
      <w:r>
        <w:rPr>
          <w:b/>
          <w:u w:val="single"/>
        </w:rPr>
        <w:t>Juridische grond</w:t>
      </w:r>
    </w:p>
    <w:p w:rsidR="00A23353" w:rsidRDefault="000E3EA5">
      <w:r>
        <w:t xml:space="preserve">Artikel 42 van het gemeentedecreet regelt </w:t>
      </w:r>
      <w:r>
        <w:t>alles wat van gemeentelijk belang is</w:t>
      </w:r>
    </w:p>
    <w:p w:rsidR="00A23353" w:rsidRDefault="00A23353"/>
    <w:p w:rsidR="00A23353" w:rsidRDefault="000E3EA5">
      <w:r>
        <w:rPr>
          <w:b/>
          <w:u w:val="single"/>
        </w:rPr>
        <w:t>Advies</w:t>
      </w:r>
    </w:p>
    <w:p w:rsidR="00A23353" w:rsidRDefault="000E3EA5">
      <w:r>
        <w:t>Er is geen advies nodig.</w:t>
      </w:r>
    </w:p>
    <w:p w:rsidR="00A23353" w:rsidRDefault="00A23353"/>
    <w:p w:rsidR="00A23353" w:rsidRDefault="000E3EA5">
      <w:r>
        <w:rPr>
          <w:b/>
          <w:u w:val="single"/>
        </w:rPr>
        <w:t>Argumentatie</w:t>
      </w:r>
    </w:p>
    <w:p w:rsidR="00A23353" w:rsidRDefault="000E3EA5">
      <w:r>
        <w:t>Aangezien de huidige locatie van de Scouts in Depot Deluxe niet de meest geschikte lokatie is, wordt verhuis naar de voormalige jongensschool Provincialesteenweg voorzien.</w:t>
      </w:r>
    </w:p>
    <w:p w:rsidR="00A23353" w:rsidRDefault="00A23353"/>
    <w:p w:rsidR="00A23353" w:rsidRDefault="000E3EA5">
      <w:r>
        <w:rPr>
          <w:b/>
          <w:u w:val="single"/>
        </w:rPr>
        <w:t>Financiële gevolgen</w:t>
      </w:r>
    </w:p>
    <w:p w:rsidR="00A23353" w:rsidRDefault="000E3EA5">
      <w:r>
        <w:t>Er zijn geen financiële gevolgen voor opmaak van de erfpacht</w:t>
      </w:r>
    </w:p>
    <w:p w:rsidR="00A23353" w:rsidRPr="0084376D" w:rsidRDefault="00A2335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7968B5">
            <w:r w:rsidRPr="0084376D">
              <w:t>Besluit</w:t>
            </w:r>
          </w:p>
          <w:p w:rsidR="005217EE" w:rsidRPr="008C15D8" w:rsidRDefault="000E3EA5" w:rsidP="005217EE"/>
          <w:p w:rsidR="005217EE" w:rsidRPr="008C15D8" w:rsidRDefault="000E3EA5" w:rsidP="005217EE">
            <w:r w:rsidRPr="008C15D8">
              <w:t>16 stemmen voor: Luc Bouckaert, Kristien Vingerhoets, Koen Scholiers, Levi Wastyn, Jenne Meyvis, Stefan Van Linden, Eddy De Herdt, Francois Boddaert, Walter Van den</w:t>
            </w:r>
            <w:r w:rsidRPr="008C15D8">
              <w:t xml:space="preserve"> Bogaert, Jos Van De Wauwer, Agnes Salden, Ria Maes, Cliff </w:t>
            </w:r>
            <w:r w:rsidRPr="008C15D8">
              <w:lastRenderedPageBreak/>
              <w:t>Mostien, Nicky Cauwenberghs, Tom De Wit en Annick De Wever</w:t>
            </w:r>
          </w:p>
          <w:p w:rsidR="005217EE" w:rsidRPr="008C15D8" w:rsidRDefault="000E3EA5" w:rsidP="005217EE">
            <w:r w:rsidRPr="008C15D8">
              <w:t>4 stemmen tegen: Nele Cornelis, Helke Verdick, Gregory Müsing en Rita Goossens</w:t>
            </w:r>
          </w:p>
          <w:p w:rsidR="005217EE" w:rsidRPr="008C15D8" w:rsidRDefault="000E3EA5" w:rsidP="005217EE">
            <w:r w:rsidRPr="008C15D8">
              <w:t>1 onthouding: Anthony Abbeloos</w:t>
            </w:r>
          </w:p>
        </w:tc>
      </w:tr>
    </w:tbl>
    <w:p w:rsidR="006E1FA0" w:rsidRPr="0084376D" w:rsidRDefault="000E3EA5" w:rsidP="006E1FA0"/>
    <w:p w:rsidR="00A23353" w:rsidRDefault="000E3EA5">
      <w:r>
        <w:t>Artikel 1</w:t>
      </w:r>
    </w:p>
    <w:p w:rsidR="00A23353" w:rsidRDefault="000E3EA5">
      <w:r>
        <w:t xml:space="preserve">De gemeenteraad </w:t>
      </w:r>
      <w:r>
        <w:t>beslist:</w:t>
      </w:r>
    </w:p>
    <w:p w:rsidR="00A23353" w:rsidRDefault="000E3EA5">
      <w:r>
        <w:t>Om een erfpachtovereenkomst "voormalige jongensschool Provincialesteenweg" af te sluiten met vzw 34ste Sint-Lodewijk Scouts Hemiksem voor een periode van 50 jaar.</w:t>
      </w:r>
    </w:p>
    <w:p w:rsidR="00A23353" w:rsidRDefault="00A23353"/>
    <w:p w:rsidR="00A23353" w:rsidRDefault="000E3EA5">
      <w:r>
        <w:t>Artikel 2</w:t>
      </w:r>
    </w:p>
    <w:p w:rsidR="00A23353" w:rsidRDefault="000E3EA5">
      <w:r>
        <w:t>De gemeenteraad keurt de bijgevoegde erfpachtovereenkomst goed.</w:t>
      </w:r>
    </w:p>
    <w:p w:rsidR="00A23353" w:rsidRDefault="00A23353"/>
    <w:p w:rsidR="00A23353" w:rsidRDefault="000E3EA5">
      <w:r>
        <w:t xml:space="preserve">Artikel </w:t>
      </w:r>
      <w:r>
        <w:t>3</w:t>
      </w:r>
    </w:p>
    <w:p w:rsidR="00A23353" w:rsidRDefault="000E3EA5">
      <w:r>
        <w:t>De gemeenteraad verleent machtiging aan de burgemeester en de gemeentesecretaris om de akte te ondertekenen.</w:t>
      </w:r>
    </w:p>
    <w:p w:rsidR="00A23353" w:rsidRDefault="00A23353"/>
    <w:p w:rsidR="00A23353" w:rsidRDefault="000E3EA5">
      <w:pPr>
        <w:rPr>
          <w:b/>
        </w:rPr>
      </w:pPr>
      <w:r>
        <w:rPr>
          <w:b/>
        </w:rPr>
        <w:t>ONTWERP ERFPACHTOVEREENKOMST</w:t>
      </w:r>
    </w:p>
    <w:p w:rsidR="00A23353" w:rsidRDefault="000E3EA5">
      <w:pPr>
        <w:rPr>
          <w:b/>
        </w:rPr>
      </w:pPr>
      <w:r>
        <w:rPr>
          <w:b/>
        </w:rPr>
        <w:t>Voormalige Jongensschool Provincialesteenweg</w:t>
      </w:r>
    </w:p>
    <w:p w:rsidR="00A23353" w:rsidRDefault="000E3EA5">
      <w:r>
        <w:t xml:space="preserve"> </w:t>
      </w:r>
    </w:p>
    <w:p w:rsidR="00A23353" w:rsidRDefault="000E3EA5">
      <w:r>
        <w:t>Tussen</w:t>
      </w:r>
    </w:p>
    <w:p w:rsidR="00A23353" w:rsidRDefault="000E3EA5">
      <w:r>
        <w:t>Gemeente Hemiksem vertegenwoordigd door;</w:t>
      </w:r>
    </w:p>
    <w:p w:rsidR="00A23353" w:rsidRDefault="000E3EA5">
      <w:r>
        <w:t>1. De heer; ........</w:t>
      </w:r>
      <w:r>
        <w:t>...</w:t>
      </w:r>
    </w:p>
    <w:p w:rsidR="00A23353" w:rsidRDefault="000E3EA5">
      <w:r>
        <w:t>2. De heer; ........</w:t>
      </w:r>
    </w:p>
    <w:p w:rsidR="00A23353" w:rsidRDefault="000E3EA5">
      <w:r>
        <w:t>Hierna genoemd "de erfpachtgever".</w:t>
      </w:r>
    </w:p>
    <w:p w:rsidR="00A23353" w:rsidRDefault="000E3EA5">
      <w:r>
        <w:t xml:space="preserve"> </w:t>
      </w:r>
    </w:p>
    <w:p w:rsidR="00A23353" w:rsidRDefault="000E3EA5">
      <w:r>
        <w:t>En</w:t>
      </w:r>
    </w:p>
    <w:p w:rsidR="00A23353" w:rsidRDefault="000E3EA5">
      <w:r>
        <w:t>VZW 34STE Sint-Lodewijk Scouts Hemiksem vertegenwoordigd door:</w:t>
      </w:r>
    </w:p>
    <w:p w:rsidR="00A23353" w:rsidRDefault="000E3EA5">
      <w:r>
        <w:t>1. De heer; ............</w:t>
      </w:r>
    </w:p>
    <w:p w:rsidR="00A23353" w:rsidRDefault="000E3EA5">
      <w:r>
        <w:t>2. De heer; ............</w:t>
      </w:r>
    </w:p>
    <w:p w:rsidR="00A23353" w:rsidRDefault="000E3EA5">
      <w:r>
        <w:t>Hierna genoemd "de erfpachter".</w:t>
      </w:r>
    </w:p>
    <w:p w:rsidR="00A23353" w:rsidRDefault="000E3EA5">
      <w:r>
        <w:t xml:space="preserve"> </w:t>
      </w:r>
    </w:p>
    <w:p w:rsidR="00A23353" w:rsidRDefault="000E3EA5">
      <w:r>
        <w:t xml:space="preserve">HOOFDSTUK 1 - BESCHRIJVING VAN HET VOORWERP </w:t>
      </w:r>
      <w:r>
        <w:t>VAN DE</w:t>
      </w:r>
    </w:p>
    <w:p w:rsidR="00A23353" w:rsidRDefault="000E3EA5">
      <w:r>
        <w:t>ERFPACHTOVEREENKOMST</w:t>
      </w:r>
    </w:p>
    <w:p w:rsidR="00A23353" w:rsidRDefault="000E3EA5">
      <w:r>
        <w:t xml:space="preserve"> </w:t>
      </w:r>
    </w:p>
    <w:p w:rsidR="00A23353" w:rsidRDefault="000E3EA5">
      <w:r>
        <w:t>Artikel 1</w:t>
      </w:r>
    </w:p>
    <w:p w:rsidR="00A23353" w:rsidRDefault="000E3EA5">
      <w:r>
        <w:t xml:space="preserve"> </w:t>
      </w:r>
    </w:p>
    <w:p w:rsidR="00A23353" w:rsidRDefault="000E3EA5">
      <w:r>
        <w:t xml:space="preserve">De erfpachtgever verleent aan de erfpachter, die aanvaardt, een recht van erfpacht, onderworpen aan de bepalingen van de Wet van tien januari achtienhonderd vierentwintig voor zover hierna van deze wetsbepaling </w:t>
      </w:r>
      <w:r>
        <w:t>niet wordt afgeweken, op het hierna vermelde goed:</w:t>
      </w:r>
    </w:p>
    <w:p w:rsidR="00A23353" w:rsidRDefault="000E3EA5">
      <w:r>
        <w:t>een onroerend goed bestaande uit een volledig gebouw met bijhorende gronden gelegen aan de Provincialesteenweg 5 te 2620 Hemiksem – kadastraal perceel sectie B Nr 38 Z11/deel.</w:t>
      </w:r>
    </w:p>
    <w:p w:rsidR="00A23353" w:rsidRDefault="000E3EA5">
      <w:r>
        <w:t xml:space="preserve"> </w:t>
      </w:r>
    </w:p>
    <w:p w:rsidR="00A23353" w:rsidRDefault="000E3EA5">
      <w:r>
        <w:t>Het goed bevindt zich in de</w:t>
      </w:r>
      <w:r>
        <w:t xml:space="preserve"> staat zoals die beschreven wordt in de op tegenspraak opgestelde staat van bevinding. De staat van bevinding vormt een geïntegreerd deel van deze erfpachtovereenkomst. Het College van Burgemeester en Schepenen zal een deskundige aanstellen om de staat van</w:t>
      </w:r>
      <w:r>
        <w:t xml:space="preserve"> bevinding op te stellen op beider kosten.</w:t>
      </w:r>
    </w:p>
    <w:p w:rsidR="00A23353" w:rsidRDefault="000E3EA5">
      <w:r>
        <w:t>De asbest inventaris wordt door de erfpachgever toegevoegd aan de overeenkomst.</w:t>
      </w:r>
    </w:p>
    <w:p w:rsidR="00A23353" w:rsidRDefault="000E3EA5">
      <w:r>
        <w:t xml:space="preserve"> </w:t>
      </w:r>
    </w:p>
    <w:p w:rsidR="00A23353" w:rsidRDefault="00A23353"/>
    <w:p w:rsidR="00A23353" w:rsidRDefault="000E3EA5">
      <w:r>
        <w:t>Artikel 2</w:t>
      </w:r>
    </w:p>
    <w:p w:rsidR="00A23353" w:rsidRDefault="000E3EA5">
      <w:r>
        <w:lastRenderedPageBreak/>
        <w:t xml:space="preserve"> </w:t>
      </w:r>
    </w:p>
    <w:p w:rsidR="00A23353" w:rsidRDefault="000E3EA5">
      <w:r>
        <w:t xml:space="preserve">De lokalen en de terreinen zullen door de erfpachter aangewend worden voor de organisatie van activiteiten in het </w:t>
      </w:r>
      <w:r>
        <w:t>kader van de werking van de Scoutsbeweging en de werking van de Vereniging Oud Scouts Hemiksem (vzw VOSHEM).</w:t>
      </w:r>
    </w:p>
    <w:p w:rsidR="00A23353" w:rsidRDefault="000E3EA5">
      <w:r>
        <w:t xml:space="preserve"> </w:t>
      </w:r>
    </w:p>
    <w:p w:rsidR="00A23353" w:rsidRDefault="000E3EA5">
      <w:r>
        <w:t>Terbeschikkingstelling van het lokaal zal worden toegelaten als extra supporterend onderdeel van de scoutswerking. De erfpachter is verantwoordel</w:t>
      </w:r>
      <w:r>
        <w:t>ijk om de lokalen in te richten naar de vereiste normen, veiligheidsvoorschriften, en het beoogde gebruik. Onder deze terbeschikkingstelling zullen volgende activiteiten worden verstaan, behoudens de vereiste vergunningen;</w:t>
      </w:r>
    </w:p>
    <w:p w:rsidR="00A23353" w:rsidRDefault="000E3EA5">
      <w:r>
        <w:t>1. Occacioneel gebruik met overna</w:t>
      </w:r>
      <w:r>
        <w:t>chtingen voor andere jeugdgroepen</w:t>
      </w:r>
    </w:p>
    <w:p w:rsidR="00A23353" w:rsidRDefault="000E3EA5">
      <w:r>
        <w:t>2. Gebruik van een polyvalente zaal voor kleinschalige feesten in besloten kring (vb. communie, familiefeest, ...)</w:t>
      </w:r>
    </w:p>
    <w:p w:rsidR="00A23353" w:rsidRDefault="000E3EA5">
      <w:r>
        <w:t>Er mogen geen activiteiten plaatsvinden die strijdig zijn met de openbare orde of de goede zeden en die nie</w:t>
      </w:r>
      <w:r>
        <w:t>t relevant zijn voor de werking van de erfpachthouder.</w:t>
      </w:r>
    </w:p>
    <w:p w:rsidR="00A23353" w:rsidRDefault="000E3EA5">
      <w:r>
        <w:t xml:space="preserve">Er kan geen afwijkende geluidsnorm toegestaan worden. Bijgevolg kan deze zaal niet ingericht en gebruikt worden als fuifzaal. </w:t>
      </w:r>
    </w:p>
    <w:p w:rsidR="00A23353" w:rsidRDefault="000E3EA5">
      <w:r>
        <w:t xml:space="preserve">  </w:t>
      </w:r>
    </w:p>
    <w:p w:rsidR="00A23353" w:rsidRDefault="000E3EA5">
      <w:r>
        <w:t>HOOFDSTUK 2 – DUUR EN BEËINDIGING VAN DE ERFPACHTOVEREENKOMST</w:t>
      </w:r>
    </w:p>
    <w:p w:rsidR="00A23353" w:rsidRDefault="000E3EA5">
      <w:r>
        <w:t xml:space="preserve"> </w:t>
      </w:r>
    </w:p>
    <w:p w:rsidR="00A23353" w:rsidRDefault="000E3EA5">
      <w:r>
        <w:t>Artikel</w:t>
      </w:r>
      <w:r>
        <w:t xml:space="preserve"> 3</w:t>
      </w:r>
    </w:p>
    <w:p w:rsidR="00A23353" w:rsidRDefault="000E3EA5">
      <w:r>
        <w:t xml:space="preserve"> </w:t>
      </w:r>
    </w:p>
    <w:p w:rsidR="00A23353" w:rsidRDefault="000E3EA5">
      <w:r>
        <w:t>De erfpachtovereenkomst wordt afgesloten voor een termijn van 50 opeenvolgende jaren. Het contract gaat in de eerste kalenderdag van de maand volgend op de maand waarin de goedkeuring door de hogere overheid wordt verleend.</w:t>
      </w:r>
    </w:p>
    <w:p w:rsidR="00A23353" w:rsidRDefault="000E3EA5">
      <w:r>
        <w:t xml:space="preserve"> </w:t>
      </w:r>
    </w:p>
    <w:p w:rsidR="00A23353" w:rsidRDefault="000E3EA5">
      <w:r>
        <w:t>Nadat deze termijn van 50</w:t>
      </w:r>
      <w:r>
        <w:t xml:space="preserve">  jaar beëindigd is, wordt de erfpacht verlengd met een periode overeen te komen tussen beide partijen Zonder tegenbericht zal de erfpacht stilzwijgend hernieuwd worden voor 50 opeenvolgende jaren.</w:t>
      </w:r>
    </w:p>
    <w:p w:rsidR="00A23353" w:rsidRDefault="000E3EA5">
      <w:r>
        <w:t xml:space="preserve"> </w:t>
      </w:r>
    </w:p>
    <w:p w:rsidR="00A23353" w:rsidRDefault="000E3EA5">
      <w:r>
        <w:t>De Erfpachter, en niet de Erfpachtgever, heeft het recht</w:t>
      </w:r>
      <w:r>
        <w:t xml:space="preserve"> om deze erfpachtovereenkomst te beëindigen na verloop van de eerste zevenentwintig (27) jaren, en nadien telkens na verloop van zes (6) jaren, mits een aangetekende brief te verzenden ten laatste tijdens de laatst lopende maand.</w:t>
      </w:r>
    </w:p>
    <w:p w:rsidR="00A23353" w:rsidRDefault="000E3EA5">
      <w:r>
        <w:t xml:space="preserve"> </w:t>
      </w:r>
    </w:p>
    <w:p w:rsidR="00A23353" w:rsidRDefault="000E3EA5">
      <w:r>
        <w:t>In geval op dat ogenblik</w:t>
      </w:r>
      <w:r>
        <w:t xml:space="preserve"> de Erfpachtgever het goed of een deel daarvan zou verkopen of met enig zakelijk of persoonlijk recht belasten, dan heeft de alsdan laatst bestaande Erfpachter(s) een voorkeurrecht om dit te verwerven aan de voorwaarden die er dan zullen bestaan. </w:t>
      </w:r>
    </w:p>
    <w:p w:rsidR="00A23353" w:rsidRDefault="000E3EA5">
      <w:r>
        <w:t>Daarvoor</w:t>
      </w:r>
      <w:r>
        <w:t xml:space="preserve"> zal de Erfpachtgever hen middels aangetekende brief in kennis moeten stellen van al die voorwaarden, en zullen de bedoelde Erfpachter(s) samen voor het geheel handelend, hun onvoorwaardelijke aanvaarding moeten bevestigen middels aangetekende brief te ver</w:t>
      </w:r>
      <w:r>
        <w:t>zenden binnen de drie maanden na ontvangst van die kennisgeving.</w:t>
      </w:r>
    </w:p>
    <w:p w:rsidR="00A23353" w:rsidRDefault="000E3EA5">
      <w:r>
        <w:t xml:space="preserve"> </w:t>
      </w:r>
    </w:p>
    <w:p w:rsidR="00A23353" w:rsidRDefault="000E3EA5">
      <w:r>
        <w:t>Artikel 4</w:t>
      </w:r>
    </w:p>
    <w:p w:rsidR="00A23353" w:rsidRDefault="000E3EA5">
      <w:r>
        <w:t xml:space="preserve"> </w:t>
      </w:r>
    </w:p>
    <w:p w:rsidR="00A23353" w:rsidRDefault="000E3EA5">
      <w:r>
        <w:t>Een vroegtijdige beëindiging lastens de erfpachter zal geen aanleiding geven tot een schadevergoeding. Het College van Burgemeester en Schepenen behoudt zich het recht voor om d</w:t>
      </w:r>
      <w:r>
        <w:t xml:space="preserve">e nieuwe erfpachter aan te duiden. De verkregen meerwaarde van het goed zal niet kunnen verhaald worden op de </w:t>
      </w:r>
      <w:r>
        <w:lastRenderedPageBreak/>
        <w:t>erfpachtgever vermits de meerwaarde van rechtswege toekomt aan de erfpachtgever.</w:t>
      </w:r>
    </w:p>
    <w:p w:rsidR="00A23353" w:rsidRDefault="000E3EA5">
      <w:r>
        <w:t xml:space="preserve"> </w:t>
      </w:r>
    </w:p>
    <w:p w:rsidR="00A23353" w:rsidRDefault="000E3EA5">
      <w:r>
        <w:t xml:space="preserve">Bij het beëindigen van de overeenkomst zullen al de opgerichte </w:t>
      </w:r>
      <w:r>
        <w:t>gebouwen, onroerende installaties en onroerende constructies, in perfecte staat van onderhoud, eigendom worden van de gemeente Hemiksem, zonder dat deze gehouden zal zijn tot enige vergoeding, van welke aard ook.</w:t>
      </w:r>
    </w:p>
    <w:p w:rsidR="00A23353" w:rsidRDefault="000E3EA5">
      <w:r>
        <w:t xml:space="preserve"> </w:t>
      </w:r>
    </w:p>
    <w:p w:rsidR="00A23353" w:rsidRDefault="00A23353"/>
    <w:p w:rsidR="00A23353" w:rsidRDefault="000E3EA5">
      <w:r>
        <w:t>Artikel 5</w:t>
      </w:r>
    </w:p>
    <w:p w:rsidR="00A23353" w:rsidRDefault="000E3EA5">
      <w:r>
        <w:t xml:space="preserve"> </w:t>
      </w:r>
    </w:p>
    <w:p w:rsidR="00A23353" w:rsidRDefault="000E3EA5">
      <w:r>
        <w:t xml:space="preserve">Het is de erfpachter </w:t>
      </w:r>
      <w:r>
        <w:t>verboden om het goed geheel of gedeeltelijk in onderhuur te geven of zijn rechten over te dragen aan een derde zonder de schriftelijke en voorafgaandelijke toestemming vanwege de erfpachtgever.</w:t>
      </w:r>
    </w:p>
    <w:p w:rsidR="00A23353" w:rsidRDefault="000E3EA5">
      <w:r>
        <w:t xml:space="preserve"> </w:t>
      </w:r>
    </w:p>
    <w:p w:rsidR="00A23353" w:rsidRDefault="000E3EA5">
      <w:r>
        <w:t>De erfpachter blijft echter steeds aansprakelijk voor de uit</w:t>
      </w:r>
      <w:r>
        <w:t>voering van alle uit onderhavige overeenkomst voortvloeiende verbintenissen. De erfpachter is er toe gehouden om de erfpachtgever te vrijwaren tegen al de bezitsdaden van derden die tot verkrijgende verjaring kunnen leiden.</w:t>
      </w:r>
    </w:p>
    <w:p w:rsidR="00A23353" w:rsidRDefault="000E3EA5">
      <w:r>
        <w:t xml:space="preserve"> </w:t>
      </w:r>
    </w:p>
    <w:p w:rsidR="00A23353" w:rsidRDefault="000E3EA5">
      <w:r>
        <w:t>Artikel 6</w:t>
      </w:r>
    </w:p>
    <w:p w:rsidR="00A23353" w:rsidRDefault="000E3EA5">
      <w:r>
        <w:t xml:space="preserve"> </w:t>
      </w:r>
    </w:p>
    <w:p w:rsidR="00A23353" w:rsidRDefault="000E3EA5">
      <w:r>
        <w:t>Wanneer het goed w</w:t>
      </w:r>
      <w:r>
        <w:t>ordt overgedragen aan een nieuwe erfpachter dan heeft het College van Burgemeester en Schepenen te allen tijde het recht om in aanwezigheid van de erfpachter het goed te laten bezichtigen en er de staat van op te nemen of dit te laten doen door een aangedu</w:t>
      </w:r>
      <w:r>
        <w:t>ide verantwoordelijke. De erfpachter zal de kandidaat- erfpachter toelaten het goed te bezichtigen tijdens een overeen te komen periode welke echter minstens 3 maanden zal duren.</w:t>
      </w:r>
    </w:p>
    <w:p w:rsidR="00A23353" w:rsidRDefault="000E3EA5">
      <w:r>
        <w:t xml:space="preserve"> </w:t>
      </w:r>
    </w:p>
    <w:p w:rsidR="00A23353" w:rsidRDefault="000E3EA5">
      <w:r>
        <w:t>HOOFDSTUK 3 - DE ERFPACHTVERGOEDING</w:t>
      </w:r>
    </w:p>
    <w:p w:rsidR="00A23353" w:rsidRDefault="000E3EA5">
      <w:r>
        <w:t xml:space="preserve"> </w:t>
      </w:r>
    </w:p>
    <w:p w:rsidR="00A23353" w:rsidRDefault="000E3EA5">
      <w:r>
        <w:t>Artikel 7</w:t>
      </w:r>
    </w:p>
    <w:p w:rsidR="00A23353" w:rsidRDefault="000E3EA5">
      <w:r>
        <w:t xml:space="preserve"> </w:t>
      </w:r>
    </w:p>
    <w:p w:rsidR="00A23353" w:rsidRDefault="000E3EA5">
      <w:r>
        <w:t xml:space="preserve">Het recht van erfpacht </w:t>
      </w:r>
      <w:r>
        <w:t>wordt verleend tegen betaling door de erfpachter van een jaarlijkse te indexeren (volgens de gezondheidsindex) vergoeding van 1200 Euro die de erfpachter jaarlijks dient te betalen voor de vervaldag en voor de eerste maal op 1 januari 2019 door overschrijv</w:t>
      </w:r>
      <w:r>
        <w:t>ing op rekeningnummer van de gemeente Hemiksem.</w:t>
      </w:r>
    </w:p>
    <w:p w:rsidR="00A23353" w:rsidRDefault="000E3EA5">
      <w:r>
        <w:t>Voor de periode tussen de ondertekening van de overeenkomst en 1 januari 2019 is geen vergoeding verschuldigd; gedurende deze termijn wordt het goed gratis ter beschikking gesteld van de erfpachter om de uitv</w:t>
      </w:r>
      <w:r>
        <w:t>oering van de nodige werken mogelijk te maken.</w:t>
      </w:r>
    </w:p>
    <w:p w:rsidR="00A23353" w:rsidRDefault="000E3EA5">
      <w:r>
        <w:t xml:space="preserve"> </w:t>
      </w:r>
    </w:p>
    <w:p w:rsidR="00A23353" w:rsidRDefault="000E3EA5">
      <w:r>
        <w:t>HOOFDSTUK 4 - VERBOUWINGEN EN ONDERHOUDSWERKEN</w:t>
      </w:r>
    </w:p>
    <w:p w:rsidR="00A23353" w:rsidRDefault="000E3EA5">
      <w:r>
        <w:t xml:space="preserve"> </w:t>
      </w:r>
    </w:p>
    <w:p w:rsidR="00A23353" w:rsidRDefault="000E3EA5">
      <w:r>
        <w:t>Artikel 8</w:t>
      </w:r>
    </w:p>
    <w:p w:rsidR="00A23353" w:rsidRDefault="000E3EA5">
      <w:r>
        <w:t xml:space="preserve"> </w:t>
      </w:r>
    </w:p>
    <w:p w:rsidR="00A23353" w:rsidRDefault="000E3EA5">
      <w:r>
        <w:t>De herstellings-, uitbreidings- en onderhoudswerken betreffen zowel de buiten als de binneninrichting.</w:t>
      </w:r>
    </w:p>
    <w:p w:rsidR="00A23353" w:rsidRDefault="000E3EA5">
      <w:r>
        <w:t xml:space="preserve"> </w:t>
      </w:r>
    </w:p>
    <w:p w:rsidR="00A23353" w:rsidRDefault="000E3EA5">
      <w:r>
        <w:t>Artikel 9</w:t>
      </w:r>
    </w:p>
    <w:p w:rsidR="00A23353" w:rsidRDefault="000E3EA5">
      <w:r>
        <w:t xml:space="preserve"> </w:t>
      </w:r>
    </w:p>
    <w:p w:rsidR="00A23353" w:rsidRDefault="000E3EA5">
      <w:r>
        <w:t>Alle onderhouds- en herstelli</w:t>
      </w:r>
      <w:r>
        <w:t xml:space="preserve">ngswerken van welke aard ook, met inbegrip van de grove herstellingen, vallen te laste van de erfpachter, die ertoe gehouden is </w:t>
      </w:r>
      <w:r>
        <w:lastRenderedPageBreak/>
        <w:t xml:space="preserve">het als een goede huisvader te onderhouden en daadwerkelijk overeenkomstig de hierboven vermelde bestemming te gebruiken. </w:t>
      </w:r>
    </w:p>
    <w:p w:rsidR="00A23353" w:rsidRDefault="000E3EA5">
      <w:r>
        <w:t xml:space="preserve"> </w:t>
      </w:r>
    </w:p>
    <w:p w:rsidR="00A23353" w:rsidRDefault="000E3EA5">
      <w:r>
        <w:t>Artikel 10</w:t>
      </w:r>
    </w:p>
    <w:p w:rsidR="00A23353" w:rsidRDefault="000E3EA5">
      <w:r>
        <w:t xml:space="preserve"> </w:t>
      </w:r>
    </w:p>
    <w:p w:rsidR="00A23353" w:rsidRDefault="000E3EA5">
      <w:r>
        <w:t xml:space="preserve">De te gebruiken materialen moeten van degelijke kwaliteit zijn. Bij onenigheid beslist de erfpachtgever. </w:t>
      </w:r>
    </w:p>
    <w:p w:rsidR="00A23353" w:rsidRDefault="000E3EA5">
      <w:r>
        <w:t xml:space="preserve"> </w:t>
      </w:r>
    </w:p>
    <w:p w:rsidR="00A23353" w:rsidRDefault="000E3EA5">
      <w:r>
        <w:t xml:space="preserve"> </w:t>
      </w:r>
    </w:p>
    <w:p w:rsidR="00A23353" w:rsidRDefault="000E3EA5">
      <w:r>
        <w:t>Artikel 11</w:t>
      </w:r>
    </w:p>
    <w:p w:rsidR="00A23353" w:rsidRDefault="000E3EA5">
      <w:r>
        <w:t xml:space="preserve"> </w:t>
      </w:r>
    </w:p>
    <w:p w:rsidR="00A23353" w:rsidRDefault="000E3EA5">
      <w:r>
        <w:t>De erfpachtgever heeft steeds toegang tot de werken na verwittiging en toestemming van de erfpachter. De erfpachter is v</w:t>
      </w:r>
      <w:r>
        <w:t>erplicht om toestemming te geven binnen redelijke termijn en afhankelijk van de omstandigheden van de werken.Dit inspectierecht komt toe aan het College van Burgemeester en Schepenen of zijn afgevaardigden.</w:t>
      </w:r>
    </w:p>
    <w:p w:rsidR="00A23353" w:rsidRDefault="000E3EA5">
      <w:r>
        <w:t xml:space="preserve">  </w:t>
      </w:r>
    </w:p>
    <w:p w:rsidR="00A23353" w:rsidRDefault="000E3EA5">
      <w:r>
        <w:t>HOOFDSTUK 5 - AANSPRAKELIJKHEID EN VERZEKERING</w:t>
      </w:r>
    </w:p>
    <w:p w:rsidR="00A23353" w:rsidRDefault="000E3EA5">
      <w:r>
        <w:t xml:space="preserve"> </w:t>
      </w:r>
    </w:p>
    <w:p w:rsidR="00A23353" w:rsidRDefault="000E3EA5">
      <w:r>
        <w:t>Artikel 12</w:t>
      </w:r>
    </w:p>
    <w:p w:rsidR="00A23353" w:rsidRDefault="000E3EA5">
      <w:r>
        <w:t xml:space="preserve"> </w:t>
      </w:r>
    </w:p>
    <w:p w:rsidR="00A23353" w:rsidRDefault="000E3EA5">
      <w:r>
        <w:t>De erfpachter is aansprakelijk voor de risico’s en voor de schade die de uitvoering van de werken mocht veroorzaken. De erfpachter zal op straffe van stillegging van de werken voor de aanvang der werken aan de erfpachtgever een geldige verz</w:t>
      </w:r>
      <w:r>
        <w:t>ekeringspolis en een betalingsbewijs voorleggen.</w:t>
      </w:r>
    </w:p>
    <w:p w:rsidR="00A23353" w:rsidRDefault="000E3EA5">
      <w:r>
        <w:t xml:space="preserve"> </w:t>
      </w:r>
    </w:p>
    <w:p w:rsidR="00A23353" w:rsidRDefault="000E3EA5">
      <w:r>
        <w:t>Artikel 13</w:t>
      </w:r>
    </w:p>
    <w:p w:rsidR="00A23353" w:rsidRDefault="000E3EA5">
      <w:r>
        <w:t xml:space="preserve"> </w:t>
      </w:r>
    </w:p>
    <w:p w:rsidR="00A23353" w:rsidRDefault="000E3EA5">
      <w:r>
        <w:t>De erfpachter verbindt zich ertoe een brandverzekering als eigenaar af te sluiten met minimaal de waarborgen brand, storm, waterschade, glasbraak, natuurrampen, onroerende braakschade en recht</w:t>
      </w:r>
      <w:r>
        <w:t>sbijstand bij een  erkende verzekeringsmaatschappij. Een kopie van de brandpolis en van de betaling van de premie zal bij het eerste verzoek aan de gemeente worden overgemaakt.</w:t>
      </w:r>
    </w:p>
    <w:p w:rsidR="00A23353" w:rsidRDefault="000E3EA5">
      <w:r>
        <w:t>Eventuele latere wijzigingen aan het verzekeringscontract dienen door de erfpac</w:t>
      </w:r>
      <w:r>
        <w:t>hter voorgelegd te worden aan de erfpachtgever.</w:t>
      </w:r>
    </w:p>
    <w:p w:rsidR="00A23353" w:rsidRDefault="000E3EA5">
      <w:r>
        <w:t xml:space="preserve"> </w:t>
      </w:r>
    </w:p>
    <w:p w:rsidR="00A23353" w:rsidRDefault="000E3EA5">
      <w:r>
        <w:t>De erfpachter is ertoe gehouden bij schade door zijn opzet of fout veroorzaakt aan het onroerend goed, de vergoeding bekomen van de verzekeringsmaatschappij uitsluitend te besteden aan het herstel van de sc</w:t>
      </w:r>
      <w:r>
        <w:t>hade.</w:t>
      </w:r>
    </w:p>
    <w:p w:rsidR="00A23353" w:rsidRDefault="000E3EA5">
      <w:r>
        <w:t xml:space="preserve"> </w:t>
      </w:r>
    </w:p>
    <w:p w:rsidR="00A23353" w:rsidRDefault="000E3EA5">
      <w:r>
        <w:t>HOOFDSTUK 6 - BELASTINGEN - VERGUNNINGEN</w:t>
      </w:r>
    </w:p>
    <w:p w:rsidR="00A23353" w:rsidRDefault="000E3EA5">
      <w:r>
        <w:t xml:space="preserve"> </w:t>
      </w:r>
    </w:p>
    <w:p w:rsidR="00A23353" w:rsidRDefault="000E3EA5">
      <w:r>
        <w:t>Artikel 14</w:t>
      </w:r>
    </w:p>
    <w:p w:rsidR="00A23353" w:rsidRDefault="000E3EA5">
      <w:r>
        <w:t xml:space="preserve"> </w:t>
      </w:r>
    </w:p>
    <w:p w:rsidR="00A23353" w:rsidRDefault="000E3EA5">
      <w:r>
        <w:t>Alle belastingen, retributies, opcentiemen en vergunningen betreffende het onroerend goed dat in erfpacht wordt gegeven of betreffende de activiteiten in het gebouw zijn ten laste van de erfpa</w:t>
      </w:r>
      <w:r>
        <w:t>chter.</w:t>
      </w:r>
    </w:p>
    <w:p w:rsidR="00A23353" w:rsidRDefault="000E3EA5">
      <w:r>
        <w:t xml:space="preserve"> </w:t>
      </w:r>
    </w:p>
    <w:p w:rsidR="00A23353" w:rsidRDefault="000E3EA5">
      <w:r>
        <w:t>De erfpachter dient voorafgaand aan het uitvoeren van de (ver)bouwwerken toelating te vragen aan het gemeentebestuur als erfpachtgever, en dit onverminderd de plicht tot aanvragen van de nodige bouwvergunningen.  De gemeente behoudt zich het recht</w:t>
      </w:r>
      <w:r>
        <w:t xml:space="preserve"> voor om eventuele aanpassingen te vereisen, om de nodige waarborgen te vragen en om sanctionerend op te treden bij misbruik.</w:t>
      </w:r>
    </w:p>
    <w:p w:rsidR="00A23353" w:rsidRDefault="000E3EA5">
      <w:r>
        <w:lastRenderedPageBreak/>
        <w:t xml:space="preserve">  </w:t>
      </w:r>
    </w:p>
    <w:p w:rsidR="00A23353" w:rsidRDefault="000E3EA5">
      <w:r>
        <w:t>HOOFDSTUK 7 - VERBREKING VAN HET CONTRACT</w:t>
      </w:r>
    </w:p>
    <w:p w:rsidR="00A23353" w:rsidRDefault="000E3EA5">
      <w:r>
        <w:t xml:space="preserve"> </w:t>
      </w:r>
    </w:p>
    <w:p w:rsidR="00A23353" w:rsidRDefault="000E3EA5">
      <w:r>
        <w:t>Artikel 15</w:t>
      </w:r>
    </w:p>
    <w:p w:rsidR="00A23353" w:rsidRDefault="000E3EA5">
      <w:r>
        <w:t xml:space="preserve"> </w:t>
      </w:r>
    </w:p>
    <w:p w:rsidR="00A23353" w:rsidRDefault="000E3EA5">
      <w:r>
        <w:t xml:space="preserve">Bij rechtsonbekwaamheid, ontzetting, faling of kennelijk onvermogen </w:t>
      </w:r>
      <w:r>
        <w:t>van de erfpachter, wanbeheer of gebrek aan locatief onderhoud bij waardevermindering die aan de nalatigheid en/of verzuim van de erfpachter is te wijten, bij wijziging van de bestemming van het goed, bij oneigenlijk gebruik van de lokalen zoals voorzien op</w:t>
      </w:r>
      <w:r>
        <w:t>genomen in artikel 2, heeft de erfpachtgever het recht om de erfpachtovereenkomst te beëindigen door middel van een schriftelijke ingebrekestelling per aangetekende brief na vaststelling van de overtreding.</w:t>
      </w:r>
    </w:p>
    <w:p w:rsidR="00A23353" w:rsidRDefault="000E3EA5">
      <w:r>
        <w:t xml:space="preserve"> </w:t>
      </w:r>
    </w:p>
    <w:p w:rsidR="00A23353" w:rsidRDefault="000E3EA5">
      <w:r>
        <w:t>De meerwaarde dat het goed ondertussen verkrege</w:t>
      </w:r>
      <w:r>
        <w:t>n heeft komt van rechtswege toe aan de erfpachtgever zonder dat deze enige vergoeding verschuldigd is.</w:t>
      </w:r>
    </w:p>
    <w:p w:rsidR="00A23353" w:rsidRDefault="000E3EA5">
      <w:r>
        <w:t xml:space="preserve"> </w:t>
      </w:r>
    </w:p>
    <w:p w:rsidR="00A23353" w:rsidRDefault="000E3EA5">
      <w:r>
        <w:t>Artikel 16</w:t>
      </w:r>
    </w:p>
    <w:p w:rsidR="00A23353" w:rsidRDefault="000E3EA5">
      <w:r>
        <w:t xml:space="preserve"> </w:t>
      </w:r>
    </w:p>
    <w:p w:rsidR="00A23353" w:rsidRDefault="000E3EA5">
      <w:r>
        <w:t>In geval de overeenkomst wordt verbroken door de fout van de erfpachter, dient hij een schadevergoeding te betalen voor het in orde te bre</w:t>
      </w:r>
      <w:r>
        <w:t>ngen van de gebouwen en de terreinen (incl.aanhorigheden).</w:t>
      </w:r>
    </w:p>
    <w:p w:rsidR="00A23353" w:rsidRDefault="000E3EA5">
      <w:r>
        <w:t xml:space="preserve"> </w:t>
      </w:r>
    </w:p>
    <w:p w:rsidR="00A23353" w:rsidRDefault="000E3EA5">
      <w:r>
        <w:t>Artikel 17</w:t>
      </w:r>
    </w:p>
    <w:p w:rsidR="00A23353" w:rsidRDefault="000E3EA5">
      <w:r>
        <w:t xml:space="preserve"> </w:t>
      </w:r>
    </w:p>
    <w:p w:rsidR="00A23353" w:rsidRDefault="000E3EA5">
      <w:r>
        <w:t>Buiten de bij de wet van 10 januari 1824 over het recht van erfpacht voorziene gevallen zal de gerechtelijke ontbinding van deze overeenkomst kunnen gevorderd worden in de volgende g</w:t>
      </w:r>
      <w:r>
        <w:t xml:space="preserve">evallen en indien binnen de twee maand niet wordt voldaan aan de bij aangetekend schrijven aan de Erfpachter betekende ingebrekestelling: </w:t>
      </w:r>
    </w:p>
    <w:p w:rsidR="00A23353" w:rsidRDefault="000E3EA5">
      <w:r>
        <w:t xml:space="preserve"> </w:t>
      </w:r>
    </w:p>
    <w:p w:rsidR="00A23353" w:rsidRDefault="000E3EA5">
      <w:r>
        <w:t>a) indien de Erfpachter de bepalingen van artikel 13 van de bijzondere voorwaarden van huidige overeenkomst niet na</w:t>
      </w:r>
      <w:r>
        <w:t xml:space="preserve">leeft of de betreffende verzekeringscontracten geheel of gedeeltelijk worden ontbonden, geschorst of vernietigd; </w:t>
      </w:r>
    </w:p>
    <w:p w:rsidR="00A23353" w:rsidRDefault="000E3EA5">
      <w:r>
        <w:t xml:space="preserve"> </w:t>
      </w:r>
    </w:p>
    <w:p w:rsidR="00A23353" w:rsidRDefault="000E3EA5">
      <w:r>
        <w:t>b) indien de Erfpachter de aard of de bestemming van het in erfpacht gegeven goed of van het project zoals omschreven in artikel 2 van de bi</w:t>
      </w:r>
      <w:r>
        <w:t xml:space="preserve">jzondere voorwaarden van huidige overeenkomst zou wijzigen zonder voorafgaande schriftelijke toestemming van de Erfpachtgever of indien zij haar rechten overdraagt in strijd met artikel 5 van de bijzondere voorwaarden van huidige overeenkomst; </w:t>
      </w:r>
    </w:p>
    <w:p w:rsidR="00A23353" w:rsidRDefault="000E3EA5">
      <w:r>
        <w:t xml:space="preserve"> </w:t>
      </w:r>
    </w:p>
    <w:p w:rsidR="00A23353" w:rsidRDefault="000E3EA5">
      <w:r>
        <w:t>c) indien</w:t>
      </w:r>
      <w:r>
        <w:t xml:space="preserve"> de gebouwen en aanhorigheden onvoldoende zouden worden onderhouden in strijd met het voorschrift van artikel 9 van de bijzondere voorwaarden van huidige overeenkomst; </w:t>
      </w:r>
    </w:p>
    <w:p w:rsidR="00A23353" w:rsidRDefault="000E3EA5">
      <w:r>
        <w:t xml:space="preserve"> </w:t>
      </w:r>
    </w:p>
    <w:p w:rsidR="00A23353" w:rsidRDefault="000E3EA5">
      <w:r>
        <w:t>d) in geval van niet tijdige betaling van de erfpachtcanon;</w:t>
      </w:r>
    </w:p>
    <w:p w:rsidR="00A23353" w:rsidRDefault="000E3EA5">
      <w:r>
        <w:t xml:space="preserve">  </w:t>
      </w:r>
    </w:p>
    <w:p w:rsidR="00A23353" w:rsidRDefault="000E3EA5">
      <w:r>
        <w:t>HOOFDSTUK 8 - BIJZONDE</w:t>
      </w:r>
      <w:r>
        <w:t>RE BEPALINGEN</w:t>
      </w:r>
    </w:p>
    <w:p w:rsidR="00A23353" w:rsidRDefault="000E3EA5">
      <w:r>
        <w:t xml:space="preserve">  </w:t>
      </w:r>
    </w:p>
    <w:p w:rsidR="00A23353" w:rsidRDefault="000E3EA5">
      <w:r>
        <w:t>Artikel 18</w:t>
      </w:r>
    </w:p>
    <w:p w:rsidR="00A23353" w:rsidRDefault="000E3EA5">
      <w:r>
        <w:t xml:space="preserve"> </w:t>
      </w:r>
    </w:p>
    <w:p w:rsidR="00A23353" w:rsidRDefault="000E3EA5">
      <w:r>
        <w:t xml:space="preserve">De erfpachter verbindt zich er toe geen emblemen, vaandels, versieringen, prenten, enz. met een politiek, syndicaal, ideologisch of filosofisch karakter of </w:t>
      </w:r>
      <w:r>
        <w:lastRenderedPageBreak/>
        <w:t xml:space="preserve">strijdig met de openbare orde of goede zeden op te hangen. Symbolen </w:t>
      </w:r>
      <w:r>
        <w:t>van Scouts &amp; Gidsen Vlaanderen en Voshem vzw worden wel toegelaten.</w:t>
      </w:r>
    </w:p>
    <w:p w:rsidR="00A23353" w:rsidRDefault="000E3EA5">
      <w:r>
        <w:t xml:space="preserve"> </w:t>
      </w:r>
    </w:p>
    <w:p w:rsidR="00A23353" w:rsidRDefault="000E3EA5">
      <w:r>
        <w:t>Artikel 19</w:t>
      </w:r>
    </w:p>
    <w:p w:rsidR="00A23353" w:rsidRDefault="000E3EA5">
      <w:r>
        <w:t xml:space="preserve"> </w:t>
      </w:r>
    </w:p>
    <w:p w:rsidR="00A23353" w:rsidRDefault="000E3EA5">
      <w:r>
        <w:t xml:space="preserve">De registratie van onderhavige overeenkomst alsmede de bijhorende betaling van rechten en boeten vallen ten laste van de erfpachter. De erfpachtgever zal binnen de 30 dagen </w:t>
      </w:r>
      <w:r>
        <w:t>na ondertekening van deze overeenkomst het bewijs mogen vragen van registratie.</w:t>
      </w:r>
    </w:p>
    <w:p w:rsidR="00A23353" w:rsidRDefault="000E3EA5">
      <w:r>
        <w:t xml:space="preserve"> </w:t>
      </w:r>
    </w:p>
    <w:p w:rsidR="00A23353" w:rsidRDefault="000E3EA5">
      <w:r>
        <w:t>Artikel 20</w:t>
      </w:r>
    </w:p>
    <w:p w:rsidR="00A23353" w:rsidRDefault="000E3EA5">
      <w:r>
        <w:t xml:space="preserve"> </w:t>
      </w:r>
    </w:p>
    <w:p w:rsidR="00A23353" w:rsidRDefault="000E3EA5">
      <w:r>
        <w:t>De erfpachtgever verklaart dat er hem voor het verpachte goed geen onteigeningsbesluit werd betekend, en dat hij geen weet heeft van geplande onteigening.</w:t>
      </w:r>
    </w:p>
    <w:p w:rsidR="00A23353" w:rsidRDefault="000E3EA5">
      <w:r>
        <w:t>De erf</w:t>
      </w:r>
      <w:r>
        <w:t>pachtgever verklaart dat er hem geen voorontwerp of ontwerp van lijst van de voor bescherming vatbare monumenten en dorpsgezichten werd betekend, noch een Koninklijk Besluit houdende de definitieve bescherming, tot bescherming van monument, stads- of dorpg</w:t>
      </w:r>
      <w:r>
        <w:t>ezichten.</w:t>
      </w:r>
    </w:p>
    <w:p w:rsidR="00A23353" w:rsidRDefault="000E3EA5">
      <w:r>
        <w:t>De erfpachtgever verklaart dat het bij onderhavige overeenkomst in erfpacht gegeven onroerend goed vrij is van alle voorrechten, inschrijvingen, overschrijvingen en alle belemmeringen van welke aard dan ook.</w:t>
      </w:r>
    </w:p>
    <w:p w:rsidR="00A23353" w:rsidRPr="0084376D" w:rsidRDefault="00A23353" w:rsidP="009118F4"/>
    <w:p w:rsidR="00A23353" w:rsidRPr="0084376D" w:rsidRDefault="000E3EA5"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E3EA5"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 xml:space="preserve">Agendapunt:  Parkeerplaats </w:t>
      </w:r>
      <w:r w:rsidRPr="0084376D">
        <w:rPr>
          <w:b/>
          <w:szCs w:val="20"/>
        </w:rPr>
        <w:t>personen handicap U.N.O.-laan 144</w:t>
      </w:r>
    </w:p>
    <w:p w:rsidR="006E1FA0" w:rsidRPr="0084376D" w:rsidRDefault="000E3EA5"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430203">
            <w:pPr>
              <w:pStyle w:val="Titels"/>
            </w:pPr>
            <w:r w:rsidRPr="0084376D">
              <w:t>Motivering</w:t>
            </w:r>
          </w:p>
        </w:tc>
      </w:tr>
    </w:tbl>
    <w:p w:rsidR="006E1FA0" w:rsidRPr="0084376D" w:rsidRDefault="000E3EA5" w:rsidP="006E1FA0"/>
    <w:p w:rsidR="00A23353" w:rsidRDefault="000E3EA5">
      <w:pPr>
        <w:rPr>
          <w:b/>
        </w:rPr>
      </w:pPr>
      <w:r>
        <w:rPr>
          <w:b/>
        </w:rPr>
        <w:t>Voorgeschiedenis</w:t>
      </w:r>
    </w:p>
    <w:p w:rsidR="00A23353" w:rsidRDefault="000E3EA5" w:rsidP="00C31EC8">
      <w:pPr>
        <w:numPr>
          <w:ilvl w:val="0"/>
          <w:numId w:val="1"/>
        </w:numPr>
      </w:pPr>
      <w:r>
        <w:t>Vraag van de bewoner U.N.O.-laan 144 om voor de woning een parkeerplaats te krijgen voor voertuigen gebruikt door personen met een handicap.</w:t>
      </w:r>
    </w:p>
    <w:p w:rsidR="00A23353" w:rsidRDefault="000E3EA5" w:rsidP="00C31EC8">
      <w:pPr>
        <w:numPr>
          <w:ilvl w:val="0"/>
          <w:numId w:val="1"/>
        </w:numPr>
      </w:pPr>
      <w:r>
        <w:t xml:space="preserve">Collegebesluit van 11 juni 2012 met de voorwaarden voor het krijgen van een parkeerplaats voor voertuigen gebruikt door personen met een handicap. </w:t>
      </w:r>
    </w:p>
    <w:p w:rsidR="00A23353" w:rsidRDefault="000E3EA5">
      <w:r>
        <w:t>De voorwaarden zijn:</w:t>
      </w:r>
    </w:p>
    <w:p w:rsidR="00A23353" w:rsidRDefault="000E3EA5">
      <w:r>
        <w:t xml:space="preserve">-op een loopafstand van 100 meter van de woning van de aanvrager mag geen voorbehouden </w:t>
      </w:r>
      <w:r>
        <w:t>parkeerplaats met parkeerkaart zijn</w:t>
      </w:r>
    </w:p>
    <w:p w:rsidR="00A23353" w:rsidRDefault="000E3EA5">
      <w:r>
        <w:t>-er dient een voertuig te zijn ingeschreven op het adres van de aanvrager</w:t>
      </w:r>
    </w:p>
    <w:p w:rsidR="00A23353" w:rsidRDefault="000E3EA5">
      <w:r>
        <w:t>-aan de woning van de aanvrager mag geen oprit of garage zijn</w:t>
      </w:r>
    </w:p>
    <w:p w:rsidR="00A23353" w:rsidRDefault="000E3EA5">
      <w:r>
        <w:t>-de aanvrager dient een parkeerkaart te hebben</w:t>
      </w:r>
    </w:p>
    <w:p w:rsidR="00A23353" w:rsidRDefault="000E3EA5">
      <w:r>
        <w:t xml:space="preserve">bij afwezigheid van meerdere maanden </w:t>
      </w:r>
      <w:r>
        <w:t>dient het gemeentebestuur verwittigd te worden zodat de plaats tijdelijk kan afgesloten worden.</w:t>
      </w:r>
    </w:p>
    <w:p w:rsidR="00A23353" w:rsidRDefault="000E3EA5" w:rsidP="00C31EC8">
      <w:pPr>
        <w:numPr>
          <w:ilvl w:val="0"/>
          <w:numId w:val="2"/>
        </w:numPr>
      </w:pPr>
      <w:r>
        <w:t>Collegebesluit van 25 september 2017 waarbij de aanvraag ontvankelijk wordt verklaard.</w:t>
      </w:r>
    </w:p>
    <w:p w:rsidR="00A23353" w:rsidRDefault="00A23353"/>
    <w:p w:rsidR="00A23353" w:rsidRDefault="000E3EA5">
      <w:pPr>
        <w:rPr>
          <w:b/>
        </w:rPr>
      </w:pPr>
      <w:r>
        <w:rPr>
          <w:b/>
        </w:rPr>
        <w:t>Feiten en context</w:t>
      </w:r>
    </w:p>
    <w:p w:rsidR="00A23353" w:rsidRDefault="000E3EA5">
      <w:r>
        <w:t xml:space="preserve">De aanvrager voldoet aan de opgelegde voorwaarden. </w:t>
      </w:r>
    </w:p>
    <w:p w:rsidR="00A23353" w:rsidRDefault="00A23353"/>
    <w:p w:rsidR="00A23353" w:rsidRDefault="000E3EA5">
      <w:pPr>
        <w:rPr>
          <w:b/>
        </w:rPr>
      </w:pPr>
      <w:r>
        <w:rPr>
          <w:b/>
        </w:rPr>
        <w:t>J</w:t>
      </w:r>
      <w:r>
        <w:rPr>
          <w:b/>
        </w:rPr>
        <w:t>uridische grond</w:t>
      </w:r>
    </w:p>
    <w:p w:rsidR="00A23353" w:rsidRDefault="000E3EA5" w:rsidP="00C31EC8">
      <w:pPr>
        <w:numPr>
          <w:ilvl w:val="0"/>
          <w:numId w:val="3"/>
        </w:numPr>
      </w:pPr>
      <w:r>
        <w:t>KB van 16 maart 1968 betreffende de politie op het wegverkeer.</w:t>
      </w:r>
    </w:p>
    <w:p w:rsidR="00A23353" w:rsidRDefault="000E3EA5" w:rsidP="00C31EC8">
      <w:pPr>
        <w:numPr>
          <w:ilvl w:val="0"/>
          <w:numId w:val="3"/>
        </w:numPr>
      </w:pPr>
      <w:r>
        <w:t>KB van 13 december 1975 houdende reglement op de politie van het wegverkeer en van het gebruik van de openbare weg.</w:t>
      </w:r>
    </w:p>
    <w:p w:rsidR="00A23353" w:rsidRDefault="000E3EA5" w:rsidP="00C31EC8">
      <w:pPr>
        <w:numPr>
          <w:ilvl w:val="0"/>
          <w:numId w:val="3"/>
        </w:numPr>
      </w:pPr>
      <w:r>
        <w:t xml:space="preserve">Ministerieel Besluit van 11 oktober 1976 bepaalt de </w:t>
      </w:r>
      <w:r>
        <w:t>minimumafmetingen van plaatsingsvoorwaarden voor verkeerstekens.</w:t>
      </w:r>
    </w:p>
    <w:p w:rsidR="00A23353" w:rsidRDefault="000E3EA5" w:rsidP="00C31EC8">
      <w:pPr>
        <w:numPr>
          <w:ilvl w:val="0"/>
          <w:numId w:val="3"/>
        </w:numPr>
      </w:pPr>
      <w:r>
        <w:lastRenderedPageBreak/>
        <w:t>Ministeriële omzendbrief van 14 november 1977 regelt de aanvullende verkeersreglementen en de plaatsing van verkeerstekens.</w:t>
      </w:r>
    </w:p>
    <w:p w:rsidR="00A23353" w:rsidRDefault="000E3EA5" w:rsidP="00C31EC8">
      <w:pPr>
        <w:numPr>
          <w:ilvl w:val="0"/>
          <w:numId w:val="3"/>
        </w:numPr>
      </w:pPr>
      <w:r>
        <w:t>Ministeriële omzendbrief van 3 april 2001 bepaalt de minimumvoorwaa</w:t>
      </w:r>
      <w:r>
        <w:t>rden voor het bekomen van een parkeerplaats voor de woning voor voertuigen gebruikt door personen met een handicap.</w:t>
      </w:r>
    </w:p>
    <w:p w:rsidR="00A23353" w:rsidRDefault="000E3EA5" w:rsidP="00C31EC8">
      <w:pPr>
        <w:numPr>
          <w:ilvl w:val="0"/>
          <w:numId w:val="3"/>
        </w:numPr>
      </w:pPr>
      <w:r>
        <w:t>Gemeentedecreet.</w:t>
      </w:r>
    </w:p>
    <w:p w:rsidR="00A23353" w:rsidRDefault="00A23353"/>
    <w:p w:rsidR="00A23353" w:rsidRDefault="000E3EA5">
      <w:pPr>
        <w:rPr>
          <w:b/>
        </w:rPr>
      </w:pPr>
      <w:r>
        <w:rPr>
          <w:b/>
        </w:rPr>
        <w:t>Advies</w:t>
      </w:r>
    </w:p>
    <w:p w:rsidR="00A23353" w:rsidRDefault="000E3EA5">
      <w:r>
        <w:t>Er is geen advies nodig.</w:t>
      </w:r>
    </w:p>
    <w:p w:rsidR="00A23353" w:rsidRDefault="00A23353"/>
    <w:p w:rsidR="00A23353" w:rsidRDefault="000E3EA5">
      <w:pPr>
        <w:rPr>
          <w:b/>
        </w:rPr>
      </w:pPr>
      <w:r>
        <w:rPr>
          <w:b/>
        </w:rPr>
        <w:t>Argumentatie</w:t>
      </w:r>
    </w:p>
    <w:p w:rsidR="00A23353" w:rsidRDefault="000E3EA5">
      <w:r>
        <w:t>Omdat de aanvrager voldoet aan de voorwaarden kan deze aanvraag worden goedg</w:t>
      </w:r>
      <w:r>
        <w:t>ekeurd.</w:t>
      </w:r>
    </w:p>
    <w:p w:rsidR="00A23353" w:rsidRDefault="00A23353"/>
    <w:p w:rsidR="00A23353" w:rsidRDefault="000E3EA5">
      <w:pPr>
        <w:rPr>
          <w:b/>
        </w:rPr>
      </w:pPr>
      <w:r>
        <w:rPr>
          <w:b/>
        </w:rPr>
        <w:t>Financiële gevolgen</w:t>
      </w:r>
    </w:p>
    <w:p w:rsidR="00A23353" w:rsidRDefault="000E3EA5">
      <w:r>
        <w:t>Geen financiële gevolgen</w:t>
      </w:r>
    </w:p>
    <w:p w:rsidR="00A23353" w:rsidRDefault="00A23353"/>
    <w:p w:rsidR="00A23353" w:rsidRPr="0084376D" w:rsidRDefault="00A2335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7968B5">
            <w:r w:rsidRPr="0084376D">
              <w:t>Besluit</w:t>
            </w:r>
          </w:p>
          <w:p w:rsidR="005217EE" w:rsidRPr="008C15D8" w:rsidRDefault="000E3EA5" w:rsidP="005217EE"/>
          <w:p w:rsidR="005217EE" w:rsidRPr="008C15D8" w:rsidRDefault="000E3EA5" w:rsidP="005217EE">
            <w:r w:rsidRPr="008C15D8">
              <w:t xml:space="preserve">21 stemmen voor: Luc Bouckaert, Kristien Vingerhoets, Koen Scholiers, Levi Wastyn, Jenne Meyvis, Stefan Van Linden, Eddy De Herdt, Anthony Abbeloos, Francois Boddaert, Walter Van </w:t>
            </w:r>
            <w:r w:rsidRPr="008C15D8">
              <w:t>den Bogaert, Jos Van De Wauwer, Agnes Salden, Nele Cornelis, Helke Verdick, Ria Maes, Cliff Mostien, Nicky Cauwenberghs, Gregory Müsing, Rita Goossens, Tom De Wit en Annick De Wever</w:t>
            </w:r>
          </w:p>
        </w:tc>
      </w:tr>
    </w:tbl>
    <w:p w:rsidR="006E1FA0" w:rsidRPr="0084376D" w:rsidRDefault="000E3EA5" w:rsidP="006E1FA0"/>
    <w:p w:rsidR="00A23353" w:rsidRDefault="000E3EA5">
      <w:r>
        <w:t>Artikel 1</w:t>
      </w:r>
    </w:p>
    <w:p w:rsidR="00A23353" w:rsidRDefault="000E3EA5">
      <w:r>
        <w:t>Het college beslist:</w:t>
      </w:r>
    </w:p>
    <w:p w:rsidR="00A23353" w:rsidRDefault="000E3EA5">
      <w:r>
        <w:t xml:space="preserve">De aanvraag voor het aanleggen van een </w:t>
      </w:r>
      <w:r>
        <w:t>parkeerplaats voor voertuigen gebruikt door personen met een handicap U.N.O.-laan 144 wordt goedgekeurd.  De eerste parkeerplaats aan de pare kant na de doorsteek met de Parklaan wordt afgebakend.</w:t>
      </w:r>
    </w:p>
    <w:p w:rsidR="00A23353" w:rsidRDefault="00A23353"/>
    <w:p w:rsidR="00A23353" w:rsidRDefault="000E3EA5">
      <w:r>
        <w:t>Artikel 2</w:t>
      </w:r>
    </w:p>
    <w:p w:rsidR="00A23353" w:rsidRDefault="000E3EA5">
      <w:r>
        <w:t xml:space="preserve">Het verkeersbord E 9 a met onderbord wordt door </w:t>
      </w:r>
      <w:r>
        <w:t>de uitvoerende technische dienst geplaatst.</w:t>
      </w:r>
    </w:p>
    <w:p w:rsidR="00A23353" w:rsidRPr="0084376D" w:rsidRDefault="00A23353" w:rsidP="009118F4"/>
    <w:p w:rsidR="00A23353" w:rsidRPr="0084376D" w:rsidRDefault="000E3EA5"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E3EA5"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 xml:space="preserve">Agendapunt:  Goedkeuring toetreding stad Gent, stad Hasselt, stad Oostende, gemeente Nevele, gemeente Tremelo, OCMW Linkebeek, OCMW Lokeren, OCMW Tremelo, AZ Sint-Jan Brugge-Oostende AV en </w:t>
      </w:r>
      <w:r w:rsidRPr="0084376D">
        <w:rPr>
          <w:b/>
          <w:szCs w:val="20"/>
        </w:rPr>
        <w:t>Hulpverleningszone Oost Vlaams-Brabant tot de vereniging Audio (vereniging opgericht in toepassing van titel 8 van het O.C.M.W.-decreet)</w:t>
      </w:r>
    </w:p>
    <w:p w:rsidR="006E1FA0" w:rsidRPr="0084376D" w:rsidRDefault="000E3EA5"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430203">
            <w:pPr>
              <w:pStyle w:val="Titels"/>
            </w:pPr>
            <w:r w:rsidRPr="0084376D">
              <w:t>Motivering</w:t>
            </w:r>
          </w:p>
        </w:tc>
      </w:tr>
    </w:tbl>
    <w:p w:rsidR="006E1FA0" w:rsidRPr="0084376D" w:rsidRDefault="000E3EA5" w:rsidP="006E1FA0"/>
    <w:p w:rsidR="00A23353" w:rsidRDefault="000E3EA5">
      <w:r>
        <w:rPr>
          <w:b/>
          <w:u w:val="single"/>
        </w:rPr>
        <w:t>Voorgeschiedenis</w:t>
      </w:r>
    </w:p>
    <w:p w:rsidR="00A23353" w:rsidRDefault="000E3EA5" w:rsidP="00C31EC8">
      <w:pPr>
        <w:numPr>
          <w:ilvl w:val="0"/>
          <w:numId w:val="4"/>
        </w:numPr>
      </w:pPr>
      <w:r>
        <w:t>Gemeenteraadsbeslissing van 17 mei 2016 over de toetreding van de gemeente en OCMW tot v</w:t>
      </w:r>
      <w:r>
        <w:t>zw Audio</w:t>
      </w:r>
    </w:p>
    <w:p w:rsidR="00A23353" w:rsidRDefault="00A23353"/>
    <w:p w:rsidR="00A23353" w:rsidRDefault="000E3EA5">
      <w:r>
        <w:rPr>
          <w:b/>
          <w:u w:val="single"/>
        </w:rPr>
        <w:t>Feiten en context</w:t>
      </w:r>
    </w:p>
    <w:p w:rsidR="00A23353" w:rsidRDefault="000E3EA5">
      <w:r>
        <w:t xml:space="preserve">Op 14 juni ging de Algemene Vergadering van Audio door. </w:t>
      </w:r>
    </w:p>
    <w:p w:rsidR="00A23353" w:rsidRDefault="000E3EA5">
      <w:r>
        <w:lastRenderedPageBreak/>
        <w:t>Naast de goedkeuring van de gebruikelijke stukken, heeft de Algemene Vergadering o.a. de toetreding van tien lokale besturen of ervan afhankelijke entiteiten als nieuwe le</w:t>
      </w:r>
      <w:r>
        <w:t>den van de vereniging goedgekeurd.</w:t>
      </w:r>
    </w:p>
    <w:p w:rsidR="00A23353" w:rsidRDefault="000E3EA5">
      <w:r>
        <w:t xml:space="preserve">Teneinde aan alle juridisch-administratieve verplichtingen te voldoen, dient de raad nu deze beslissingen formeel goed te keuren. </w:t>
      </w:r>
    </w:p>
    <w:p w:rsidR="00A23353" w:rsidRDefault="000E3EA5">
      <w:r>
        <w:t>Vraag vanwege stad Gent om toe te treden tot de vereniging Audio, zoals blijkt uit de notu</w:t>
      </w:r>
      <w:r>
        <w:t xml:space="preserve">len van de gemeenteraad van 24 oktober 2016;  </w:t>
      </w:r>
    </w:p>
    <w:p w:rsidR="00A23353" w:rsidRDefault="000E3EA5">
      <w:r>
        <w:t xml:space="preserve">Vraag vanwege stad Hasselt om toe te treden tot de vereniging Audio, zoals blijkt uit de notulen van de gemeenteraad van 20 december 2016;  </w:t>
      </w:r>
    </w:p>
    <w:p w:rsidR="00A23353" w:rsidRDefault="000E3EA5">
      <w:r>
        <w:t>Vraag vanwege stad Oostende om toe te treden tot de vereniging Audio</w:t>
      </w:r>
      <w:r>
        <w:t xml:space="preserve">, zoals blijkt uit de notulen van de gemeenteraad van 29 augustus 2016;  </w:t>
      </w:r>
    </w:p>
    <w:p w:rsidR="00A23353" w:rsidRDefault="000E3EA5">
      <w:r>
        <w:t>Vraag vanwege gemeente Nevele om toe te treden tot de vereniging Audio, zoals blijkt uit de notulen van de gemeenteraad van 28 maart 2017;</w:t>
      </w:r>
    </w:p>
    <w:p w:rsidR="00A23353" w:rsidRDefault="000E3EA5">
      <w:r>
        <w:t xml:space="preserve">Vraag vanwege gemeente Tremelo om toe te </w:t>
      </w:r>
      <w:r>
        <w:t>treden tot de vereniging Audio, zoals blijkt uit de notulen van de gemeenteraad van 18 mei 2017;</w:t>
      </w:r>
    </w:p>
    <w:p w:rsidR="00A23353" w:rsidRDefault="000E3EA5">
      <w:r>
        <w:t>Vraag vanwege OCMW Linkebeek om toe te treden tot de vereniging Audio, zoals blijkt uit de notulen van de OCMW-raad van 6 oktober 2016;</w:t>
      </w:r>
    </w:p>
    <w:p w:rsidR="00A23353" w:rsidRDefault="000E3EA5">
      <w:r>
        <w:t>Vraag vanwege OCMW Loke</w:t>
      </w:r>
      <w:r>
        <w:t>ren om toe te treden tot de vereniging Audio, zoals blijkt uit de notulen van de OCMW-raad van 22 december 2016;</w:t>
      </w:r>
    </w:p>
    <w:p w:rsidR="00A23353" w:rsidRDefault="000E3EA5">
      <w:r>
        <w:t>Vraag vanwege OCMW Tremelo om toe te treden tot de vereniging Audio, zoals blijkt uit de notulen van de OCMW-raad van 25 april 2017;</w:t>
      </w:r>
    </w:p>
    <w:p w:rsidR="00A23353" w:rsidRDefault="000E3EA5">
      <w:r>
        <w:t>Vraag vanw</w:t>
      </w:r>
      <w:r>
        <w:t>ege AZ Sint-Jan Brugge-Oostende AV om toe te treden tot de vereniging Audio, zoals blijkt uit de notulen van de raad van bestuur van 16 november 2016;</w:t>
      </w:r>
    </w:p>
    <w:p w:rsidR="00A23353" w:rsidRDefault="000E3EA5">
      <w:r>
        <w:t>Vraag vanwege Hulpverleningszone Oost Vlaams-Brabant om toe te treden tot de vereniging Audio, zoals blij</w:t>
      </w:r>
      <w:r>
        <w:t>kt uit de notulen van de zoneraad van 3 mei 2017;</w:t>
      </w:r>
    </w:p>
    <w:p w:rsidR="00A23353" w:rsidRDefault="000E3EA5">
      <w:r>
        <w:t>Gelet op de groeistrategie goedgekeurd door de Algemene Vergadering Audio van 9 juni 2016;</w:t>
      </w:r>
    </w:p>
    <w:p w:rsidR="00A23353" w:rsidRDefault="000E3EA5">
      <w:r>
        <w:t>Gelet op het verzoek van de vereniging Audio, om de toetreding van stad Gent, stad Hasselt, stad Oostende, gemeente</w:t>
      </w:r>
      <w:r>
        <w:t xml:space="preserve"> Nevele, gemeente Tremelo, OCMW Linkebeek, OCMW Lokeren, OCMW Tremelo, AZ Sint-Jan Brugge-Oostende AV en Hulpverleningszone Oost Vlaams-Brabant formeel goed te keuren;</w:t>
      </w:r>
    </w:p>
    <w:p w:rsidR="00A23353" w:rsidRDefault="00A23353"/>
    <w:p w:rsidR="00A23353" w:rsidRDefault="000E3EA5">
      <w:r>
        <w:rPr>
          <w:b/>
          <w:u w:val="single"/>
        </w:rPr>
        <w:t>Juridische grond</w:t>
      </w:r>
    </w:p>
    <w:p w:rsidR="00A23353" w:rsidRDefault="000E3EA5">
      <w:r>
        <w:t>Art. 224, tweede lid, van het OCMW-decreet regelt de instemming van al</w:t>
      </w:r>
      <w:r>
        <w:t>le deelgenoten voor de toetreding van nieuwe deelgenoten;</w:t>
      </w:r>
    </w:p>
    <w:p w:rsidR="00A23353" w:rsidRDefault="00A23353"/>
    <w:p w:rsidR="00A23353" w:rsidRDefault="000E3EA5">
      <w:r>
        <w:rPr>
          <w:b/>
          <w:u w:val="single"/>
        </w:rPr>
        <w:t>Advies</w:t>
      </w:r>
    </w:p>
    <w:p w:rsidR="00A23353" w:rsidRDefault="000E3EA5">
      <w:r>
        <w:t>Er is geen advies nodig</w:t>
      </w:r>
    </w:p>
    <w:p w:rsidR="00A23353" w:rsidRDefault="00A23353"/>
    <w:p w:rsidR="00A23353" w:rsidRDefault="000E3EA5">
      <w:r>
        <w:rPr>
          <w:b/>
          <w:u w:val="single"/>
        </w:rPr>
        <w:t>Argumentatie</w:t>
      </w:r>
    </w:p>
    <w:p w:rsidR="00A23353" w:rsidRDefault="000E3EA5">
      <w:r>
        <w:t>De gemeenteraad moet de toetreding van een aantal gemeenten tot Audio goedkeuren.</w:t>
      </w:r>
    </w:p>
    <w:p w:rsidR="00A23353" w:rsidRDefault="00A23353"/>
    <w:p w:rsidR="00A23353" w:rsidRDefault="000E3EA5">
      <w:r>
        <w:rPr>
          <w:b/>
          <w:u w:val="single"/>
        </w:rPr>
        <w:t>Financiële gevolgen</w:t>
      </w:r>
    </w:p>
    <w:tbl>
      <w:tblPr>
        <w:tblStyle w:val="Tabelrasterlijnen"/>
        <w:tblW w:w="7725" w:type="dxa"/>
        <w:tblLayout w:type="fixed"/>
        <w:tblLook w:val="04A0" w:firstRow="1" w:lastRow="0" w:firstColumn="1" w:lastColumn="0" w:noHBand="0" w:noVBand="1"/>
      </w:tblPr>
      <w:tblGrid>
        <w:gridCol w:w="2345"/>
        <w:gridCol w:w="1477"/>
        <w:gridCol w:w="1559"/>
        <w:gridCol w:w="2344"/>
      </w:tblGrid>
      <w:tr w:rsidR="00A23353">
        <w:trPr>
          <w:trHeight w:val="490"/>
        </w:trPr>
        <w:tc>
          <w:tcPr>
            <w:tcW w:w="2344" w:type="dxa"/>
          </w:tcPr>
          <w:p w:rsidR="00A23353" w:rsidRDefault="000E3EA5">
            <w:r>
              <w:t>Geen financiële gevolgen</w:t>
            </w:r>
          </w:p>
        </w:tc>
        <w:tc>
          <w:tcPr>
            <w:tcW w:w="1477" w:type="dxa"/>
          </w:tcPr>
          <w:p w:rsidR="00A23353" w:rsidRDefault="00A23353"/>
        </w:tc>
        <w:tc>
          <w:tcPr>
            <w:tcW w:w="1559" w:type="dxa"/>
          </w:tcPr>
          <w:p w:rsidR="00A23353" w:rsidRDefault="00A23353"/>
        </w:tc>
        <w:tc>
          <w:tcPr>
            <w:tcW w:w="2344" w:type="dxa"/>
          </w:tcPr>
          <w:p w:rsidR="00A23353" w:rsidRDefault="00A23353"/>
        </w:tc>
      </w:tr>
    </w:tbl>
    <w:p w:rsidR="00A23353" w:rsidRPr="0084376D" w:rsidRDefault="00A2335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7968B5">
            <w:r w:rsidRPr="0084376D">
              <w:t>Besluit</w:t>
            </w:r>
          </w:p>
          <w:p w:rsidR="005217EE" w:rsidRPr="008C15D8" w:rsidRDefault="000E3EA5" w:rsidP="005217EE"/>
          <w:p w:rsidR="005217EE" w:rsidRPr="008C15D8" w:rsidRDefault="000E3EA5" w:rsidP="005217EE">
            <w:r w:rsidRPr="008C15D8">
              <w:t>21 stemmen</w:t>
            </w:r>
            <w:r w:rsidRPr="008C15D8">
              <w:t xml:space="preserve"> voor: Luc Bouckaert, Kristien Vingerhoets, Koen Scholiers, Levi Wastyn, Jenne Meyvis, Stefan Van Linden, Eddy De Herdt, Anthony Abbeloos, Francois Boddaert, Walter Van den Bogaert, Jos Van De Wauwer, Agnes Salden, Nele Cornelis, Helke Verdick, Ria Maes, C</w:t>
            </w:r>
            <w:r w:rsidRPr="008C15D8">
              <w:t xml:space="preserve">liff Mostien, Nicky </w:t>
            </w:r>
            <w:r w:rsidRPr="008C15D8">
              <w:lastRenderedPageBreak/>
              <w:t>Cauwenberghs, Gregory Müsing, Rita Goossens, Tom De Wit en Annick De Wever</w:t>
            </w:r>
          </w:p>
        </w:tc>
      </w:tr>
    </w:tbl>
    <w:p w:rsidR="006E1FA0" w:rsidRPr="0084376D" w:rsidRDefault="000E3EA5" w:rsidP="006E1FA0"/>
    <w:p w:rsidR="00A23353" w:rsidRDefault="000E3EA5">
      <w:r>
        <w:t>De gemeenteraad beslist:</w:t>
      </w:r>
    </w:p>
    <w:p w:rsidR="00A23353" w:rsidRDefault="000E3EA5">
      <w:r>
        <w:t>Artikel 1. De toetreding goed te keuren van stad Gent tot de vereniging Audio.</w:t>
      </w:r>
    </w:p>
    <w:p w:rsidR="00A23353" w:rsidRDefault="000E3EA5">
      <w:r>
        <w:t xml:space="preserve">Artikel 2. De toetreding goed te keuren van stad </w:t>
      </w:r>
      <w:r>
        <w:t>Hasselt tot de vereniging Audio.</w:t>
      </w:r>
    </w:p>
    <w:p w:rsidR="00A23353" w:rsidRDefault="000E3EA5">
      <w:r>
        <w:t>Artikel 3. De toetreding goed te keuren van stad Oostende tot de vereniging Audio.</w:t>
      </w:r>
    </w:p>
    <w:p w:rsidR="00A23353" w:rsidRDefault="000E3EA5">
      <w:r>
        <w:t>Artikel 4. De toetreding goed te keuren van gemeente Nevele tot de vereniging Audio.</w:t>
      </w:r>
    </w:p>
    <w:p w:rsidR="00A23353" w:rsidRDefault="000E3EA5">
      <w:r>
        <w:t>Artikel 5. De toetreding goed te keuren van gemeente Tr</w:t>
      </w:r>
      <w:r>
        <w:t>emelo tot de vereniging Audio.</w:t>
      </w:r>
    </w:p>
    <w:p w:rsidR="00A23353" w:rsidRDefault="000E3EA5">
      <w:r>
        <w:t>Artikel 6. De toetreding goed te keuren van OCMW Linkebeek tot de vereniging Audio.</w:t>
      </w:r>
    </w:p>
    <w:p w:rsidR="00A23353" w:rsidRDefault="000E3EA5">
      <w:r>
        <w:t>Artikel 7. De toetreding goed te keuren van OCMW Lokeren tot de vereniging Audio.</w:t>
      </w:r>
    </w:p>
    <w:p w:rsidR="00A23353" w:rsidRDefault="000E3EA5">
      <w:r>
        <w:t>Artikel 8. De toetreding goed te keuren van OCMW Tremelo to</w:t>
      </w:r>
      <w:r>
        <w:t>t de vereniging Audio.</w:t>
      </w:r>
    </w:p>
    <w:p w:rsidR="00A23353" w:rsidRDefault="000E3EA5">
      <w:r>
        <w:t>Artikel 9. De toetreding goed te keuren van AZ Sint-Jan Brugge-Oostende AV tot de vereniging Audio.</w:t>
      </w:r>
    </w:p>
    <w:p w:rsidR="00A23353" w:rsidRDefault="000E3EA5">
      <w:r>
        <w:t>Artikel 10. De toetreding goed te keuren van Hulpverleningszone Oost Vlaams-Brabant tot de vereniging Audio.</w:t>
      </w:r>
    </w:p>
    <w:p w:rsidR="00A23353" w:rsidRDefault="000E3EA5">
      <w:r>
        <w:t>Artikel 11. Deze besliss</w:t>
      </w:r>
      <w:r>
        <w:t>ing te vermelden op de lijst bedoeld in art. 252 van het gemeentedecreet.</w:t>
      </w:r>
    </w:p>
    <w:p w:rsidR="00A23353" w:rsidRPr="0084376D" w:rsidRDefault="00A23353" w:rsidP="009118F4"/>
    <w:p w:rsidR="00A23353" w:rsidRPr="0084376D" w:rsidRDefault="000E3EA5"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E3EA5"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Machtiging goedkeuren besluiten AV (statutenwijziging) op 15 december 2017 van Cipal</w:t>
      </w:r>
    </w:p>
    <w:p w:rsidR="006E1FA0" w:rsidRPr="0084376D" w:rsidRDefault="000E3EA5"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430203">
            <w:pPr>
              <w:pStyle w:val="Titels"/>
            </w:pPr>
            <w:r w:rsidRPr="0084376D">
              <w:t>Motivering</w:t>
            </w:r>
          </w:p>
        </w:tc>
      </w:tr>
    </w:tbl>
    <w:p w:rsidR="006E1FA0" w:rsidRPr="0084376D" w:rsidRDefault="000E3EA5" w:rsidP="006E1FA0"/>
    <w:p w:rsidR="00A23353" w:rsidRDefault="000E3EA5">
      <w:pPr>
        <w:rPr>
          <w:b/>
          <w:u w:val="single"/>
        </w:rPr>
      </w:pPr>
      <w:r>
        <w:rPr>
          <w:b/>
          <w:u w:val="single"/>
        </w:rPr>
        <w:t>Voorgeschiedenis</w:t>
      </w:r>
    </w:p>
    <w:p w:rsidR="00A23353" w:rsidRDefault="000E3EA5">
      <w:r>
        <w:t>•</w:t>
      </w:r>
      <w:r>
        <w:tab/>
        <w:t xml:space="preserve">Beslissing van de gemeenteraad van 17 </w:t>
      </w:r>
      <w:r>
        <w:t>september 2013 waarbij raadslid Tom De Wit aangeduid wordt als vertegenwoordiger voor de algemene vergaderingen voor de verdere legislatuur</w:t>
      </w:r>
    </w:p>
    <w:p w:rsidR="00A23353" w:rsidRDefault="000E3EA5" w:rsidP="00C31EC8">
      <w:pPr>
        <w:numPr>
          <w:ilvl w:val="0"/>
          <w:numId w:val="5"/>
        </w:numPr>
      </w:pPr>
      <w:r>
        <w:t>Beslissing van de gemeenteraad van 17 mei 2016 waarbij raadslid Walter Van den Bogaert aangeduid wordt als vertegenw</w:t>
      </w:r>
      <w:r>
        <w:t>oordiger voor de algemene vergaderingen voor de verdere legislatuur tvv Tom De Wit</w:t>
      </w:r>
    </w:p>
    <w:p w:rsidR="00A23353" w:rsidRDefault="000E3EA5">
      <w:pPr>
        <w:rPr>
          <w:b/>
          <w:u w:val="single"/>
        </w:rPr>
      </w:pPr>
      <w:r>
        <w:t>•</w:t>
      </w:r>
      <w:r>
        <w:tab/>
        <w:t>Brief van Cipal van 14 september 2017 vermeldt de dagorde (statutenwijziging) voor de AV op 15 december 2017</w:t>
      </w:r>
    </w:p>
    <w:p w:rsidR="00A23353" w:rsidRDefault="000E3EA5" w:rsidP="00C31EC8">
      <w:pPr>
        <w:numPr>
          <w:ilvl w:val="0"/>
          <w:numId w:val="6"/>
        </w:numPr>
        <w:rPr>
          <w:b/>
          <w:u w:val="single"/>
        </w:rPr>
      </w:pPr>
      <w:r>
        <w:t xml:space="preserve">Statuten van Cipal </w:t>
      </w:r>
    </w:p>
    <w:p w:rsidR="00A23353" w:rsidRDefault="00A23353">
      <w:pPr>
        <w:rPr>
          <w:b/>
          <w:u w:val="single"/>
        </w:rPr>
      </w:pPr>
    </w:p>
    <w:p w:rsidR="00A23353" w:rsidRDefault="000E3EA5">
      <w:pPr>
        <w:rPr>
          <w:b/>
          <w:u w:val="single"/>
        </w:rPr>
      </w:pPr>
      <w:r>
        <w:rPr>
          <w:b/>
          <w:u w:val="single"/>
        </w:rPr>
        <w:t>Feiten en context</w:t>
      </w:r>
    </w:p>
    <w:p w:rsidR="00A23353" w:rsidRDefault="000E3EA5">
      <w:r>
        <w:t>De gemeenteraad moet go</w:t>
      </w:r>
      <w:r>
        <w:t>edkeuring verlenen aan de agendapunten van de AV van 16 juni 2017 :</w:t>
      </w:r>
    </w:p>
    <w:p w:rsidR="00A23353" w:rsidRDefault="000E3EA5">
      <w:r>
        <w:t>wijziging van artikel 1 van de statuten</w:t>
      </w:r>
    </w:p>
    <w:p w:rsidR="00A23353" w:rsidRDefault="000E3EA5">
      <w:r>
        <w:t>wijziging van artikel 2, eerste lid van de statuten</w:t>
      </w:r>
    </w:p>
    <w:p w:rsidR="00A23353" w:rsidRDefault="000E3EA5">
      <w:r>
        <w:t>wijziging van artikel 4bis, §2 van de statuten</w:t>
      </w:r>
    </w:p>
    <w:p w:rsidR="00A23353" w:rsidRDefault="000E3EA5">
      <w:r>
        <w:t>wijziging van artikel 5 van de statuten</w:t>
      </w:r>
    </w:p>
    <w:p w:rsidR="00A23353" w:rsidRDefault="000E3EA5">
      <w:r>
        <w:t>wijziging</w:t>
      </w:r>
      <w:r>
        <w:t xml:space="preserve"> van artikel 7 van de statuten</w:t>
      </w:r>
    </w:p>
    <w:p w:rsidR="00A23353" w:rsidRDefault="000E3EA5">
      <w:r>
        <w:t>wijziging van artikel 9, eerste en tweede lid van de statuten</w:t>
      </w:r>
    </w:p>
    <w:p w:rsidR="00A23353" w:rsidRDefault="000E3EA5">
      <w:r>
        <w:t>wijziging van artikel 13 van de statuten</w:t>
      </w:r>
    </w:p>
    <w:p w:rsidR="00A23353" w:rsidRDefault="000E3EA5">
      <w:r>
        <w:t>wijziging van artikel 15 van de statuten</w:t>
      </w:r>
    </w:p>
    <w:p w:rsidR="00A23353" w:rsidRDefault="000E3EA5">
      <w:r>
        <w:lastRenderedPageBreak/>
        <w:t>wijziging van artikel 16, §2 van de statuten</w:t>
      </w:r>
    </w:p>
    <w:p w:rsidR="00A23353" w:rsidRDefault="000E3EA5">
      <w:r>
        <w:t xml:space="preserve">opheffing van artikel 25bis van de statuten </w:t>
      </w:r>
    </w:p>
    <w:p w:rsidR="00A23353" w:rsidRDefault="000E3EA5">
      <w:r>
        <w:t>wijziging van artikel 36, §1 van de statuten</w:t>
      </w:r>
    </w:p>
    <w:p w:rsidR="00A23353" w:rsidRDefault="000E3EA5">
      <w:r>
        <w:t>invoeging van een nieuw hoofdstuk VI in de statuten</w:t>
      </w:r>
    </w:p>
    <w:p w:rsidR="00A23353" w:rsidRDefault="000E3EA5">
      <w:r>
        <w:t>wijzigingen aan het opschrift van de statuten om deze in overeenstemming te brengen met de genomen besluiten.</w:t>
      </w:r>
    </w:p>
    <w:p w:rsidR="00A23353" w:rsidRDefault="00A23353"/>
    <w:p w:rsidR="00A23353" w:rsidRDefault="000E3EA5">
      <w:r>
        <w:t>Wal</w:t>
      </w:r>
      <w:r>
        <w:t>ter Van den Bogaert werd reeds aangeduid als vertegenwoordiger voor de algemene vergaderingen voor de verdere legislatuur.</w:t>
      </w:r>
    </w:p>
    <w:p w:rsidR="00A23353" w:rsidRDefault="000E3EA5">
      <w:r>
        <w:t>Het mandaat van deze vertegenwoordiger dient te worden vastgelegd.</w:t>
      </w:r>
    </w:p>
    <w:p w:rsidR="00A23353" w:rsidRDefault="00A23353"/>
    <w:p w:rsidR="00A23353" w:rsidRDefault="000E3EA5">
      <w:r>
        <w:rPr>
          <w:b/>
          <w:u w:val="single"/>
        </w:rPr>
        <w:t>Juridische grond</w:t>
      </w:r>
    </w:p>
    <w:tbl>
      <w:tblPr>
        <w:tblStyle w:val="Tabelrasterlijnen"/>
        <w:tblW w:w="9390" w:type="dxa"/>
        <w:tblLook w:val="04A0" w:firstRow="1" w:lastRow="0" w:firstColumn="1" w:lastColumn="0" w:noHBand="0" w:noVBand="1"/>
      </w:tblPr>
      <w:tblGrid>
        <w:gridCol w:w="4695"/>
        <w:gridCol w:w="4695"/>
      </w:tblGrid>
      <w:tr w:rsidR="00A23353">
        <w:trPr>
          <w:trHeight w:val="750"/>
        </w:trPr>
        <w:tc>
          <w:tcPr>
            <w:tcW w:w="4695" w:type="dxa"/>
          </w:tcPr>
          <w:p w:rsidR="00A23353" w:rsidRDefault="000E3EA5">
            <w:r>
              <w:t>Artikel 44 van het decreet van 6 juli 2001</w:t>
            </w:r>
          </w:p>
        </w:tc>
        <w:tc>
          <w:tcPr>
            <w:tcW w:w="4695" w:type="dxa"/>
          </w:tcPr>
          <w:p w:rsidR="00A23353" w:rsidRDefault="000E3EA5">
            <w:r>
              <w:t>Regel</w:t>
            </w:r>
            <w:r>
              <w:t>t dat de vaststelling van het mandaat van de vertegenwoordiger herhaald wordt voor elke algemene vergadering</w:t>
            </w:r>
          </w:p>
        </w:tc>
      </w:tr>
      <w:tr w:rsidR="00A23353">
        <w:tc>
          <w:tcPr>
            <w:tcW w:w="4695" w:type="dxa"/>
          </w:tcPr>
          <w:p w:rsidR="00A23353" w:rsidRDefault="000E3EA5">
            <w:r>
              <w:t>Artikels 19 tot en met 26 van het Gemeentedecreet</w:t>
            </w:r>
          </w:p>
        </w:tc>
        <w:tc>
          <w:tcPr>
            <w:tcW w:w="4695" w:type="dxa"/>
          </w:tcPr>
          <w:p w:rsidR="00A23353" w:rsidRDefault="000E3EA5">
            <w:r>
              <w:t>Regelt de vergaderingen en de beraadslagingen van de gemeenteraad</w:t>
            </w:r>
          </w:p>
          <w:p w:rsidR="00A23353" w:rsidRDefault="00A23353"/>
        </w:tc>
      </w:tr>
      <w:tr w:rsidR="00A23353">
        <w:tc>
          <w:tcPr>
            <w:tcW w:w="4695" w:type="dxa"/>
          </w:tcPr>
          <w:p w:rsidR="00A23353" w:rsidRDefault="000E3EA5">
            <w:r>
              <w:t>Artikel 42 van het Gemeented</w:t>
            </w:r>
            <w:r>
              <w:t>ecreet</w:t>
            </w:r>
          </w:p>
        </w:tc>
        <w:tc>
          <w:tcPr>
            <w:tcW w:w="4695" w:type="dxa"/>
          </w:tcPr>
          <w:p w:rsidR="00A23353" w:rsidRDefault="000E3EA5">
            <w:r>
              <w:t>Regelt de bevoegdheid van de gemeenteraad</w:t>
            </w:r>
          </w:p>
        </w:tc>
      </w:tr>
    </w:tbl>
    <w:p w:rsidR="00A23353" w:rsidRDefault="00A23353"/>
    <w:p w:rsidR="00A23353" w:rsidRDefault="000E3EA5">
      <w:r>
        <w:tab/>
      </w:r>
    </w:p>
    <w:p w:rsidR="00A23353" w:rsidRDefault="000E3EA5">
      <w:pPr>
        <w:rPr>
          <w:b/>
          <w:u w:val="single"/>
        </w:rPr>
      </w:pPr>
      <w:r>
        <w:rPr>
          <w:b/>
          <w:u w:val="single"/>
        </w:rPr>
        <w:t>Advies</w:t>
      </w:r>
    </w:p>
    <w:p w:rsidR="00A23353" w:rsidRDefault="000E3EA5">
      <w:r>
        <w:t>Er is geen advies nodig.</w:t>
      </w:r>
    </w:p>
    <w:p w:rsidR="00A23353" w:rsidRDefault="00A23353"/>
    <w:p w:rsidR="00A23353" w:rsidRDefault="000E3EA5">
      <w:pPr>
        <w:rPr>
          <w:b/>
          <w:u w:val="single"/>
        </w:rPr>
      </w:pPr>
      <w:r>
        <w:rPr>
          <w:b/>
          <w:u w:val="single"/>
        </w:rPr>
        <w:t>Argumentatie</w:t>
      </w:r>
    </w:p>
    <w:p w:rsidR="00A23353" w:rsidRDefault="000E3EA5">
      <w:r>
        <w:t>Er zijn geen redenen voorhanden om de goedkeuring van de agendapunten te weigeren.</w:t>
      </w:r>
    </w:p>
    <w:p w:rsidR="00A23353" w:rsidRDefault="00A23353"/>
    <w:p w:rsidR="00A23353" w:rsidRDefault="000E3EA5">
      <w:r>
        <w:rPr>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A23353">
        <w:trPr>
          <w:trHeight w:val="490"/>
        </w:trPr>
        <w:tc>
          <w:tcPr>
            <w:tcW w:w="2340" w:type="dxa"/>
          </w:tcPr>
          <w:p w:rsidR="00A23353" w:rsidRDefault="000E3EA5">
            <w:r>
              <w:t>Geen financiële gevolgen</w:t>
            </w:r>
          </w:p>
        </w:tc>
        <w:tc>
          <w:tcPr>
            <w:tcW w:w="1477" w:type="dxa"/>
          </w:tcPr>
          <w:p w:rsidR="00A23353" w:rsidRDefault="00A23353"/>
        </w:tc>
        <w:tc>
          <w:tcPr>
            <w:tcW w:w="1559" w:type="dxa"/>
          </w:tcPr>
          <w:p w:rsidR="00A23353" w:rsidRDefault="00A23353"/>
        </w:tc>
        <w:tc>
          <w:tcPr>
            <w:tcW w:w="2340" w:type="dxa"/>
          </w:tcPr>
          <w:p w:rsidR="00A23353" w:rsidRDefault="00A23353"/>
        </w:tc>
      </w:tr>
    </w:tbl>
    <w:p w:rsidR="00A23353" w:rsidRPr="0084376D" w:rsidRDefault="00A2335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7968B5">
            <w:r w:rsidRPr="0084376D">
              <w:t>Besluit</w:t>
            </w:r>
          </w:p>
          <w:p w:rsidR="005217EE" w:rsidRPr="008C15D8" w:rsidRDefault="000E3EA5" w:rsidP="005217EE"/>
          <w:p w:rsidR="005217EE" w:rsidRPr="008C15D8" w:rsidRDefault="000E3EA5" w:rsidP="005217EE">
            <w:r w:rsidRPr="008C15D8">
              <w:t>21 stemmen</w:t>
            </w:r>
            <w:r w:rsidRPr="008C15D8">
              <w:t xml:space="preserve"> voor: Luc Bouckaert, Kristien Vingerhoets, Koen Scholiers, Levi Wastyn, Jenne Meyvis, Stefan Van Linden, Eddy De Herdt, Anthony Abbeloos, Francois Boddaert, Walter Van den Bogaert, Jos Van De Wauwer, Agnes Salden, Nele Cornelis, Helke Verdick, Ria Maes, C</w:t>
            </w:r>
            <w:r w:rsidRPr="008C15D8">
              <w:t>liff Mostien, Nicky Cauwenberghs, Gregory Müsing, Rita Goossens, Tom De Wit en Annick De Wever</w:t>
            </w:r>
          </w:p>
        </w:tc>
      </w:tr>
    </w:tbl>
    <w:p w:rsidR="006E1FA0" w:rsidRPr="0084376D" w:rsidRDefault="000E3EA5" w:rsidP="006E1FA0"/>
    <w:p w:rsidR="00A23353" w:rsidRDefault="000E3EA5">
      <w:r>
        <w:t>Artikel 1</w:t>
      </w:r>
    </w:p>
    <w:p w:rsidR="00A23353" w:rsidRDefault="000E3EA5">
      <w:r>
        <w:t>De gemeenteraad beslist:</w:t>
      </w:r>
    </w:p>
    <w:p w:rsidR="00A23353" w:rsidRDefault="000E3EA5">
      <w:r>
        <w:t>Goedkeuring te verlenen aan de diverse punten op de agenda van de AV (statutenwijziging)van 15 december 2017.</w:t>
      </w:r>
    </w:p>
    <w:p w:rsidR="00A23353" w:rsidRDefault="00A23353"/>
    <w:p w:rsidR="00A23353" w:rsidRDefault="000E3EA5">
      <w:r>
        <w:t>Artikel 2</w:t>
      </w:r>
    </w:p>
    <w:p w:rsidR="00A23353" w:rsidRDefault="000E3EA5">
      <w:r>
        <w:t xml:space="preserve">De </w:t>
      </w:r>
      <w:r>
        <w:t>gemeentelijke vertegenwoordiger wordt gemandateerd om op de algemene vergadering waarvan sprake in artikel 1 (of iedere andere datum waarop deze uitgesteld of verdaagd zou worden) te handelen conform artikel 1.</w:t>
      </w:r>
    </w:p>
    <w:p w:rsidR="00A23353" w:rsidRDefault="00A23353"/>
    <w:p w:rsidR="00A23353" w:rsidRDefault="000E3EA5">
      <w:r>
        <w:t>Artikel 3</w:t>
      </w:r>
    </w:p>
    <w:p w:rsidR="00A23353" w:rsidRDefault="000E3EA5">
      <w:r>
        <w:t>Een kopie van dit besluit wordt ov</w:t>
      </w:r>
      <w:r>
        <w:t>ergemaakt aan Cipal.</w:t>
      </w:r>
    </w:p>
    <w:p w:rsidR="00A23353" w:rsidRPr="0084376D" w:rsidRDefault="00A23353" w:rsidP="009118F4"/>
    <w:p w:rsidR="00A23353" w:rsidRPr="0084376D" w:rsidRDefault="000E3EA5" w:rsidP="00297DE9">
      <w:pPr>
        <w:pStyle w:val="Kop10"/>
        <w:rPr>
          <w:rFonts w:ascii="Century Gothic" w:hAnsi="Century Gothic"/>
          <w:i w:val="0"/>
          <w:szCs w:val="20"/>
        </w:rPr>
      </w:pPr>
      <w:r w:rsidRPr="0084376D">
        <w:rPr>
          <w:rFonts w:ascii="Century Gothic" w:hAnsi="Century Gothic"/>
          <w:i w:val="0"/>
          <w:szCs w:val="20"/>
        </w:rPr>
        <w:lastRenderedPageBreak/>
        <w:t xml:space="preserve"> </w:t>
      </w:r>
    </w:p>
    <w:p w:rsidR="006E1FA0" w:rsidRPr="0084376D" w:rsidRDefault="000E3EA5"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Machtiging goedkeuren besluiten buitengewone algemene vergadering op 22 december 2017 van Farys/TMVW</w:t>
      </w:r>
    </w:p>
    <w:p w:rsidR="006E1FA0" w:rsidRPr="0084376D" w:rsidRDefault="000E3EA5"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430203">
            <w:pPr>
              <w:pStyle w:val="Titels"/>
            </w:pPr>
            <w:r w:rsidRPr="0084376D">
              <w:t>Motivering</w:t>
            </w:r>
          </w:p>
        </w:tc>
      </w:tr>
    </w:tbl>
    <w:p w:rsidR="006E1FA0" w:rsidRPr="0084376D" w:rsidRDefault="000E3EA5" w:rsidP="006E1FA0"/>
    <w:p w:rsidR="00A23353" w:rsidRDefault="000E3EA5">
      <w:pPr>
        <w:rPr>
          <w:b/>
          <w:u w:val="single"/>
        </w:rPr>
      </w:pPr>
      <w:r>
        <w:rPr>
          <w:b/>
          <w:u w:val="single"/>
        </w:rPr>
        <w:t>Voorgeschiedenis</w:t>
      </w:r>
    </w:p>
    <w:p w:rsidR="00A23353" w:rsidRDefault="000E3EA5">
      <w:r>
        <w:t>•</w:t>
      </w:r>
      <w:r>
        <w:tab/>
        <w:t xml:space="preserve">Beslissing van de gemeenteraad van 22 september 2015 waarbij schepen Stefan Van </w:t>
      </w:r>
      <w:r>
        <w:t>Linden  aangeduid wordt als vertegenwoordiger voor de algemene vergaderingen voor de verdere legislatuur</w:t>
      </w:r>
    </w:p>
    <w:p w:rsidR="00A23353" w:rsidRDefault="000E3EA5">
      <w:pPr>
        <w:rPr>
          <w:b/>
          <w:u w:val="single"/>
        </w:rPr>
      </w:pPr>
      <w:r>
        <w:t>•</w:t>
      </w:r>
      <w:r>
        <w:tab/>
        <w:t>Brief van Farys van 21 september 2017 vermeldt de dagorde (statutenwijziging) voor de buitengewone algemene vergadering op 22 december 2017</w:t>
      </w:r>
    </w:p>
    <w:p w:rsidR="00A23353" w:rsidRDefault="000E3EA5" w:rsidP="00C31EC8">
      <w:pPr>
        <w:numPr>
          <w:ilvl w:val="0"/>
          <w:numId w:val="7"/>
        </w:numPr>
        <w:rPr>
          <w:b/>
          <w:u w:val="single"/>
        </w:rPr>
      </w:pPr>
      <w:r>
        <w:t xml:space="preserve">Statuten </w:t>
      </w:r>
      <w:r>
        <w:t>van Farys</w:t>
      </w:r>
    </w:p>
    <w:p w:rsidR="00A23353" w:rsidRDefault="00A23353">
      <w:pPr>
        <w:rPr>
          <w:b/>
          <w:u w:val="single"/>
        </w:rPr>
      </w:pPr>
    </w:p>
    <w:p w:rsidR="00A23353" w:rsidRDefault="000E3EA5">
      <w:pPr>
        <w:rPr>
          <w:b/>
          <w:u w:val="single"/>
        </w:rPr>
      </w:pPr>
      <w:r>
        <w:rPr>
          <w:b/>
          <w:u w:val="single"/>
        </w:rPr>
        <w:t>Feiten en context</w:t>
      </w:r>
    </w:p>
    <w:p w:rsidR="00A23353" w:rsidRDefault="000E3EA5">
      <w:r>
        <w:t>De gemeenteraad moet goedkeuring verlenen aan de agendapunten van de buitengewone algemene vergadering van 22 december 2017 :</w:t>
      </w:r>
    </w:p>
    <w:p w:rsidR="00A23353" w:rsidRDefault="000E3EA5">
      <w:r>
        <w:t>1. Bespreking en goedkeuring van het oprichtingsdossier van TMVS zoals voorbereid door het overlegorg</w:t>
      </w:r>
      <w:r>
        <w:t>aan houdende:</w:t>
      </w:r>
    </w:p>
    <w:p w:rsidR="00A23353" w:rsidRDefault="000E3EA5">
      <w:r>
        <w:t>a) omstandige motiveringsnota;</w:t>
      </w:r>
    </w:p>
    <w:p w:rsidR="00A23353" w:rsidRDefault="000E3EA5">
      <w:r>
        <w:t>b) bestuursplan met een omschrijving van de maatschappelijke opdrachten en de daaraan verbonden wijze van dienstverlening, en met een beschrijving van de bestuurlijke organisatie van de dienstverlenende of opdra</w:t>
      </w:r>
      <w:r>
        <w:t>chthoudende vereniging;</w:t>
      </w:r>
    </w:p>
    <w:p w:rsidR="00A23353" w:rsidRDefault="000E3EA5">
      <w:r>
        <w:t>c) een ondernemingsplan voor een periode van zes jaar, met een omschrijving van de bedrijfsopdrachten, de financiële structuur en de in te zetten middelen, en de controlemogelijkheden op de uitvoering;</w:t>
      </w:r>
    </w:p>
    <w:p w:rsidR="00A23353" w:rsidRDefault="000E3EA5">
      <w:r>
        <w:t>d) een ontwerp van statuten me</w:t>
      </w:r>
      <w:r>
        <w:t>t inbegrip van het huishoudelijk reglement;</w:t>
      </w:r>
    </w:p>
    <w:p w:rsidR="00A23353" w:rsidRDefault="000E3EA5">
      <w:r>
        <w:t>e) de presentatie “Oprichting TMVS”.</w:t>
      </w:r>
    </w:p>
    <w:p w:rsidR="00A23353" w:rsidRDefault="000E3EA5">
      <w:r>
        <w:t>2. Goedkeuring tot de inschrijving op en volstorting van A-aandelen van TMVS door TMVW ter gelegenheid van de oprichting van TMVS door een inbreng in speciën.</w:t>
      </w:r>
    </w:p>
    <w:p w:rsidR="00A23353" w:rsidRDefault="000E3EA5">
      <w:r>
        <w:t>3. Goedkeuring t</w:t>
      </w:r>
      <w:r>
        <w:t>ot de inschrijving op en volstorting van A-aandelen van TMVS door de mede-oprichtende deelnemers ter gelegenheid van de oprichting van TMVS door een inbreng in speciën.</w:t>
      </w:r>
    </w:p>
    <w:p w:rsidR="00A23353" w:rsidRDefault="000E3EA5">
      <w:r>
        <w:t xml:space="preserve">4. Kennisname en goedkeuring van het controleverslag van de bedrijfsrevisor </w:t>
      </w:r>
      <w:r>
        <w:t>overeenkomstig artikel 395 van het Wetboek van vennootschappen en (voor zoveel als nodig) artikel 63, vierde lid van het decreet intergemeentelijke samenwerking met betrekking tot de inbreng in natura van de divisie Aanvullende Diensten door TMVW in TMVS.</w:t>
      </w:r>
    </w:p>
    <w:p w:rsidR="00A23353" w:rsidRDefault="000E3EA5">
      <w:r>
        <w:t>5. Kennisname en goedkeuring van het bijzonder verslag overeenkomstig artikel 395 van het Wetboek van vennootschappen en (voor zoveel als nodig) artikel 63, vierde lid van het decreet intergemeentelijke samenwerking inzake de inbreng in natura van de divis</w:t>
      </w:r>
      <w:r>
        <w:t>ie Aanvullende Diensten door TMVW in TMVS.</w:t>
      </w:r>
    </w:p>
    <w:p w:rsidR="00A23353" w:rsidRDefault="000E3EA5">
      <w:r>
        <w:t>6. Besluit tot de inbreng in natura van de divisie Aanvullende Diensten door TMVW in TMVS ter gelegenheid van diens oprichting.</w:t>
      </w:r>
    </w:p>
    <w:p w:rsidR="00A23353" w:rsidRDefault="000E3EA5">
      <w:r>
        <w:t>7. Oprichting TMVS middels een inbreng in natura en een inbreng in cash.</w:t>
      </w:r>
    </w:p>
    <w:p w:rsidR="00A23353" w:rsidRDefault="000E3EA5">
      <w:r>
        <w:t>8. Wijziging</w:t>
      </w:r>
      <w:r>
        <w:t xml:space="preserve"> van de aard van het scheidingsaandeel van de A-aandelen zoals opgenomen in artikel 21 van de statuten.</w:t>
      </w:r>
    </w:p>
    <w:p w:rsidR="00A23353" w:rsidRDefault="000E3EA5">
      <w:r>
        <w:t>9. Goedkeuring van terugname van A-aandelen.</w:t>
      </w:r>
    </w:p>
    <w:p w:rsidR="00A23353" w:rsidRDefault="000E3EA5">
      <w:r>
        <w:t>10. Toekenning van een scheidingsaandeel aan de A-vennoten:</w:t>
      </w:r>
    </w:p>
    <w:p w:rsidR="00A23353" w:rsidRDefault="000E3EA5">
      <w:r>
        <w:t>a) aan de A-vennoten die besloten hebben tot op</w:t>
      </w:r>
      <w:r>
        <w:t>richting van en deelneming in TMVS: scheidingsaandeel in natura in de vorm van A-aandelen in TMVS;</w:t>
      </w:r>
    </w:p>
    <w:p w:rsidR="00A23353" w:rsidRDefault="000E3EA5">
      <w:r>
        <w:lastRenderedPageBreak/>
        <w:t>b) aan de A-vennoten die niet besloten hebben tot oprichting van en deelneming in TMVS: scheidingsaandeel door de uitkering van de waarde van de A-aandelen i</w:t>
      </w:r>
      <w:r>
        <w:t>n cash.</w:t>
      </w:r>
    </w:p>
    <w:p w:rsidR="00A23353" w:rsidRDefault="000E3EA5">
      <w:r>
        <w:t>11. Volmacht aan de raad van bestuur tot inschrijving van de uittreding van de betrokken vennoten met betrekking tot de A-aandelen in het aandelenregister van TMVW en tot uitkering van een scheidingsaandeel.</w:t>
      </w:r>
    </w:p>
    <w:p w:rsidR="00A23353" w:rsidRDefault="000E3EA5">
      <w:r>
        <w:t>12. Goedkeuring van de gedeeltelijke ter</w:t>
      </w:r>
      <w:r>
        <w:t>ugname van F1-aandelen ingevolge de terugname van A-aandelen en de toekenning van een scheidingsaandeel.</w:t>
      </w:r>
    </w:p>
    <w:p w:rsidR="00A23353" w:rsidRDefault="000E3EA5">
      <w:r>
        <w:t>13. Volmacht aan de raad van bestuur tot inschrijving van de gedeeltelijke terugname van F1-</w:t>
      </w:r>
    </w:p>
    <w:p w:rsidR="00A23353" w:rsidRDefault="000E3EA5">
      <w:r>
        <w:t>aandelen ingevolge de terugname van A-aandelen in het aand</w:t>
      </w:r>
      <w:r>
        <w:t>elenregister van TMVW en tot</w:t>
      </w:r>
    </w:p>
    <w:p w:rsidR="00A23353" w:rsidRDefault="000E3EA5">
      <w:r>
        <w:t>uitkering van een scheidingsaandeel.</w:t>
      </w:r>
    </w:p>
    <w:p w:rsidR="00A23353" w:rsidRDefault="000E3EA5">
      <w:r>
        <w:t>14. Goedkeuring van de omvorming en splitsing van de niet teruggenomen A-aandelen naar F2-</w:t>
      </w:r>
    </w:p>
    <w:p w:rsidR="00A23353" w:rsidRDefault="000E3EA5">
      <w:r>
        <w:t>aandelen en daaropvolgend de schrapping van de categorie A-aandelen.</w:t>
      </w:r>
    </w:p>
    <w:p w:rsidR="00A23353" w:rsidRDefault="000E3EA5">
      <w:r>
        <w:t xml:space="preserve">15. Goedkeuring van de </w:t>
      </w:r>
      <w:r>
        <w:t>gedeeltelijke terugname van TK- en DK-aandelen en de toekenning van een</w:t>
      </w:r>
    </w:p>
    <w:p w:rsidR="00A23353" w:rsidRDefault="000E3EA5">
      <w:r>
        <w:t>scheidingsaandeel.</w:t>
      </w:r>
    </w:p>
    <w:p w:rsidR="00A23353" w:rsidRDefault="000E3EA5">
      <w:r>
        <w:t>16. Volmacht aan de raad van bestuur tot inschrijving van de gedeeltelijke terugname van de TK- en</w:t>
      </w:r>
    </w:p>
    <w:p w:rsidR="00A23353" w:rsidRDefault="000E3EA5">
      <w:r>
        <w:t xml:space="preserve">DK-aandelen in het aandelenregister van TMVW en tot uitkering van </w:t>
      </w:r>
      <w:r>
        <w:t>een scheidingsaandeel.</w:t>
      </w:r>
    </w:p>
    <w:p w:rsidR="00A23353" w:rsidRDefault="000E3EA5">
      <w:r>
        <w:t>17. Kennisname en goedkeuring van het bijzonder verslag van de raad van bestuur overeenkomstig</w:t>
      </w:r>
    </w:p>
    <w:p w:rsidR="00A23353" w:rsidRDefault="000E3EA5">
      <w:r>
        <w:t>artikel 413 van het Wetboek van vennootschappen inzake de wijziging van het statutair doel.</w:t>
      </w:r>
    </w:p>
    <w:p w:rsidR="00A23353" w:rsidRDefault="000E3EA5">
      <w:r>
        <w:t>18. Kennisname en goedkeuring van het bijzonde</w:t>
      </w:r>
      <w:r>
        <w:t>r verslag de commissaris overeenkomstig artikel</w:t>
      </w:r>
    </w:p>
    <w:p w:rsidR="00A23353" w:rsidRDefault="000E3EA5">
      <w:r>
        <w:t>413 van het Wetboek van vennootschappen inzake de wijziging van het statutair doel.</w:t>
      </w:r>
    </w:p>
    <w:p w:rsidR="00A23353" w:rsidRDefault="000E3EA5">
      <w:r>
        <w:t>19. Kennisname en goedkeuring van het bijzonder verslag van het college van commissarissen</w:t>
      </w:r>
    </w:p>
    <w:p w:rsidR="00A23353" w:rsidRDefault="000E3EA5">
      <w:r>
        <w:t>inzake de wijziging van het statu</w:t>
      </w:r>
      <w:r>
        <w:t>tair doel.</w:t>
      </w:r>
    </w:p>
    <w:p w:rsidR="00A23353" w:rsidRDefault="000E3EA5">
      <w:r>
        <w:t>20. Beslissing tot doelswijziging.</w:t>
      </w:r>
    </w:p>
    <w:p w:rsidR="00A23353" w:rsidRDefault="000E3EA5">
      <w:r>
        <w:t>21. Kennisname en goedkeuring van de tekst van het voorstel tot statutenwijziging van TMVW</w:t>
      </w:r>
    </w:p>
    <w:p w:rsidR="00A23353" w:rsidRDefault="000E3EA5">
      <w:r>
        <w:t>waarbij de statuten onder meer in overeenstemming worden gebracht aan de bepalingen van</w:t>
      </w:r>
    </w:p>
    <w:p w:rsidR="00A23353" w:rsidRDefault="000E3EA5">
      <w:r>
        <w:t xml:space="preserve">het decreet van 6 juni 2001 </w:t>
      </w:r>
      <w:r>
        <w:t>houdende de intergemeentelijke samenwerking.</w:t>
      </w:r>
    </w:p>
    <w:p w:rsidR="00A23353" w:rsidRDefault="000E3EA5">
      <w:r>
        <w:t>22. Wijziging van de artikelen 1 tot en met 71 van de statuten om deze in overeenstemming te</w:t>
      </w:r>
    </w:p>
    <w:p w:rsidR="00A23353" w:rsidRDefault="000E3EA5">
      <w:r>
        <w:t>brengen met het voorstel tot statutenwijziging en doelswijziging van TMVW en schrapping van</w:t>
      </w:r>
    </w:p>
    <w:p w:rsidR="00A23353" w:rsidRDefault="000E3EA5">
      <w:r>
        <w:t xml:space="preserve">de artikelen 72 en 73 van </w:t>
      </w:r>
      <w:r>
        <w:t>de statuten van TMVW.</w:t>
      </w:r>
    </w:p>
    <w:p w:rsidR="00A23353" w:rsidRDefault="000E3EA5">
      <w:r>
        <w:t>23. Vaststelling van het huishoudelijk reglement van TMVW.</w:t>
      </w:r>
    </w:p>
    <w:p w:rsidR="00A23353" w:rsidRDefault="000E3EA5">
      <w:r>
        <w:t>24. Ontslag, benoemingen en/of herbenoemingen van de bestuurders van TMVW.</w:t>
      </w:r>
    </w:p>
    <w:p w:rsidR="00A23353" w:rsidRDefault="000E3EA5">
      <w:r>
        <w:t>25. Vaststelling van mandaatbeëindiging van het college van commissarissen.</w:t>
      </w:r>
    </w:p>
    <w:p w:rsidR="00A23353" w:rsidRDefault="000E3EA5">
      <w:r>
        <w:t>26. Benoeming adviescomi</w:t>
      </w:r>
      <w:r>
        <w:t>tés TMVW.</w:t>
      </w:r>
    </w:p>
    <w:p w:rsidR="00A23353" w:rsidRDefault="000E3EA5">
      <w:r>
        <w:t>27. Machtiging tot coördinatie van de statuten.</w:t>
      </w:r>
    </w:p>
    <w:p w:rsidR="00A23353" w:rsidRDefault="000E3EA5">
      <w:r>
        <w:t>28. Machtiging administratieve formaliteiten.</w:t>
      </w:r>
    </w:p>
    <w:p w:rsidR="00A23353" w:rsidRDefault="00A23353"/>
    <w:p w:rsidR="00A23353" w:rsidRDefault="000E3EA5">
      <w:r>
        <w:t>Schepen Stefan Van Linden werd reeds aangeduid als vertegenwoordiger voor de algemene vergaderingen voor de verdere legislatuur</w:t>
      </w:r>
    </w:p>
    <w:p w:rsidR="00A23353" w:rsidRDefault="000E3EA5">
      <w:r>
        <w:t>Het mandaat van deze ve</w:t>
      </w:r>
      <w:r>
        <w:t>rtegenwoordiger dient te worden vastgelegd.</w:t>
      </w:r>
    </w:p>
    <w:p w:rsidR="00A23353" w:rsidRDefault="00A23353"/>
    <w:p w:rsidR="00A23353" w:rsidRDefault="000E3EA5">
      <w:r>
        <w:rPr>
          <w:b/>
          <w:u w:val="single"/>
        </w:rPr>
        <w:t>Juridische grond</w:t>
      </w:r>
    </w:p>
    <w:tbl>
      <w:tblPr>
        <w:tblStyle w:val="Tabelrasterlijnen"/>
        <w:tblW w:w="9390" w:type="dxa"/>
        <w:tblLook w:val="04A0" w:firstRow="1" w:lastRow="0" w:firstColumn="1" w:lastColumn="0" w:noHBand="0" w:noVBand="1"/>
      </w:tblPr>
      <w:tblGrid>
        <w:gridCol w:w="4695"/>
        <w:gridCol w:w="4695"/>
      </w:tblGrid>
      <w:tr w:rsidR="00A23353">
        <w:trPr>
          <w:trHeight w:val="750"/>
        </w:trPr>
        <w:tc>
          <w:tcPr>
            <w:tcW w:w="4695" w:type="dxa"/>
          </w:tcPr>
          <w:p w:rsidR="00A23353" w:rsidRDefault="000E3EA5">
            <w:r>
              <w:t>Artikel 44 van het decreet van 6 juli 2001</w:t>
            </w:r>
          </w:p>
        </w:tc>
        <w:tc>
          <w:tcPr>
            <w:tcW w:w="4695" w:type="dxa"/>
          </w:tcPr>
          <w:p w:rsidR="00A23353" w:rsidRDefault="000E3EA5">
            <w:r>
              <w:t>Regelt dat de vaststelling van het mandaat van de vertegenwoordiger herhaald wordt voor elke algemene vergadering</w:t>
            </w:r>
          </w:p>
        </w:tc>
      </w:tr>
      <w:tr w:rsidR="00A23353">
        <w:tc>
          <w:tcPr>
            <w:tcW w:w="4695" w:type="dxa"/>
          </w:tcPr>
          <w:p w:rsidR="00A23353" w:rsidRDefault="000E3EA5">
            <w:r>
              <w:t>Artikels 19 tot en met 26 van het Ge</w:t>
            </w:r>
            <w:r>
              <w:t>meentedecreet</w:t>
            </w:r>
          </w:p>
        </w:tc>
        <w:tc>
          <w:tcPr>
            <w:tcW w:w="4695" w:type="dxa"/>
          </w:tcPr>
          <w:p w:rsidR="00A23353" w:rsidRDefault="000E3EA5">
            <w:r>
              <w:t>Regelt de vergaderingen en de beraadslagingen van de gemeenteraad</w:t>
            </w:r>
          </w:p>
          <w:p w:rsidR="00A23353" w:rsidRDefault="00A23353"/>
        </w:tc>
      </w:tr>
      <w:tr w:rsidR="00A23353">
        <w:tc>
          <w:tcPr>
            <w:tcW w:w="4695" w:type="dxa"/>
          </w:tcPr>
          <w:p w:rsidR="00A23353" w:rsidRDefault="000E3EA5">
            <w:r>
              <w:t>Artikel 42 van het Gemeentedecreet</w:t>
            </w:r>
          </w:p>
        </w:tc>
        <w:tc>
          <w:tcPr>
            <w:tcW w:w="4695" w:type="dxa"/>
          </w:tcPr>
          <w:p w:rsidR="00A23353" w:rsidRDefault="000E3EA5">
            <w:r>
              <w:t>Regelt de bevoegdheid van de gemeenteraad</w:t>
            </w:r>
          </w:p>
        </w:tc>
      </w:tr>
    </w:tbl>
    <w:p w:rsidR="00A23353" w:rsidRDefault="00A23353"/>
    <w:p w:rsidR="00A23353" w:rsidRDefault="000E3EA5">
      <w:r>
        <w:tab/>
      </w:r>
    </w:p>
    <w:p w:rsidR="00A23353" w:rsidRDefault="000E3EA5">
      <w:pPr>
        <w:rPr>
          <w:b/>
          <w:u w:val="single"/>
        </w:rPr>
      </w:pPr>
      <w:r>
        <w:rPr>
          <w:b/>
          <w:u w:val="single"/>
        </w:rPr>
        <w:t>Advies</w:t>
      </w:r>
    </w:p>
    <w:p w:rsidR="00A23353" w:rsidRDefault="000E3EA5">
      <w:r>
        <w:t>Er is geen advies nodig.</w:t>
      </w:r>
    </w:p>
    <w:p w:rsidR="00A23353" w:rsidRDefault="00A23353"/>
    <w:p w:rsidR="00A23353" w:rsidRDefault="000E3EA5">
      <w:pPr>
        <w:rPr>
          <w:b/>
          <w:u w:val="single"/>
        </w:rPr>
      </w:pPr>
      <w:r>
        <w:rPr>
          <w:b/>
          <w:u w:val="single"/>
        </w:rPr>
        <w:t>Argumentatie</w:t>
      </w:r>
    </w:p>
    <w:p w:rsidR="00A23353" w:rsidRDefault="000E3EA5">
      <w:r>
        <w:t xml:space="preserve">Er zijn geen redenen voorhanden om de </w:t>
      </w:r>
      <w:r>
        <w:t>goedkeuring van de agendapunten te weigeren.</w:t>
      </w:r>
    </w:p>
    <w:p w:rsidR="00A23353" w:rsidRDefault="00A23353"/>
    <w:p w:rsidR="00A23353" w:rsidRDefault="000E3EA5">
      <w:r>
        <w:rPr>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A23353">
        <w:trPr>
          <w:trHeight w:val="490"/>
        </w:trPr>
        <w:tc>
          <w:tcPr>
            <w:tcW w:w="2340" w:type="dxa"/>
          </w:tcPr>
          <w:p w:rsidR="00A23353" w:rsidRDefault="000E3EA5">
            <w:r>
              <w:t>Geen financiële gevolgen</w:t>
            </w:r>
          </w:p>
        </w:tc>
        <w:tc>
          <w:tcPr>
            <w:tcW w:w="1477" w:type="dxa"/>
          </w:tcPr>
          <w:p w:rsidR="00A23353" w:rsidRDefault="00A23353"/>
        </w:tc>
        <w:tc>
          <w:tcPr>
            <w:tcW w:w="1559" w:type="dxa"/>
          </w:tcPr>
          <w:p w:rsidR="00A23353" w:rsidRDefault="00A23353"/>
        </w:tc>
        <w:tc>
          <w:tcPr>
            <w:tcW w:w="2340" w:type="dxa"/>
          </w:tcPr>
          <w:p w:rsidR="00A23353" w:rsidRDefault="00A23353"/>
        </w:tc>
      </w:tr>
    </w:tbl>
    <w:p w:rsidR="00A23353" w:rsidRPr="0084376D" w:rsidRDefault="00A2335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7968B5">
            <w:r w:rsidRPr="0084376D">
              <w:t>Besluit</w:t>
            </w:r>
          </w:p>
          <w:p w:rsidR="005217EE" w:rsidRPr="008C15D8" w:rsidRDefault="000E3EA5" w:rsidP="005217EE"/>
          <w:p w:rsidR="005217EE" w:rsidRPr="008C15D8" w:rsidRDefault="000E3EA5" w:rsidP="005217EE">
            <w:r w:rsidRPr="008C15D8">
              <w:t xml:space="preserve">21 stemmen voor: Luc Bouckaert, Kristien Vingerhoets, Koen Scholiers, Levi Wastyn, Jenne Meyvis, Stefan Van Linden, Eddy De Herdt, Anthony Abbeloos, </w:t>
            </w:r>
            <w:r w:rsidRPr="008C15D8">
              <w:t>Francois Boddaert, Walter Van den Bogaert, Jos Van De Wauwer, Agnes Salden, Nele Cornelis, Helke Verdick, Ria Maes, Cliff Mostien, Nicky Cauwenberghs, Gregory Müsing, Rita Goossens, Tom De Wit en Annick De Wever</w:t>
            </w:r>
          </w:p>
        </w:tc>
      </w:tr>
    </w:tbl>
    <w:p w:rsidR="006E1FA0" w:rsidRPr="0084376D" w:rsidRDefault="000E3EA5" w:rsidP="006E1FA0"/>
    <w:p w:rsidR="00A23353" w:rsidRDefault="000E3EA5">
      <w:r>
        <w:t>Artikel 1</w:t>
      </w:r>
    </w:p>
    <w:p w:rsidR="00A23353" w:rsidRDefault="000E3EA5">
      <w:r>
        <w:t>De gemeenteraad beslist:</w:t>
      </w:r>
    </w:p>
    <w:p w:rsidR="00A23353" w:rsidRDefault="000E3EA5">
      <w:r>
        <w:t>Goedkeu</w:t>
      </w:r>
      <w:r>
        <w:t>ring te verlenen aan de diverse punten en de statutenwijziging op de agenda van de buitengewone algemene vergadering van 22 december 2016.</w:t>
      </w:r>
    </w:p>
    <w:p w:rsidR="00A23353" w:rsidRDefault="00A23353"/>
    <w:p w:rsidR="00A23353" w:rsidRDefault="000E3EA5">
      <w:r>
        <w:t>Artikel 2</w:t>
      </w:r>
    </w:p>
    <w:p w:rsidR="00A23353" w:rsidRDefault="000E3EA5">
      <w:r>
        <w:t>De gemeentelijke vertegenwoordiger wordt gemandateerd om op de buitengewone algemene vergadering waarvan s</w:t>
      </w:r>
      <w:r>
        <w:t>prake in artikel 1 (of iedere andere datum waarop deze uitgesteld of verdaagd zou worden) te handelen conform artikel 1.</w:t>
      </w:r>
    </w:p>
    <w:p w:rsidR="00A23353" w:rsidRDefault="00A23353"/>
    <w:p w:rsidR="00A23353" w:rsidRDefault="000E3EA5">
      <w:r>
        <w:t>Artikel 3</w:t>
      </w:r>
    </w:p>
    <w:p w:rsidR="00A23353" w:rsidRDefault="000E3EA5">
      <w:r>
        <w:t>Een kopie van dit besluit wordt overgemaakt aan TMVW/Farys.</w:t>
      </w:r>
    </w:p>
    <w:p w:rsidR="00A23353" w:rsidRPr="0084376D" w:rsidRDefault="00A23353" w:rsidP="009118F4"/>
    <w:p w:rsidR="00A23353" w:rsidRPr="0084376D" w:rsidRDefault="000E3EA5"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E3EA5"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 xml:space="preserve">Agendapunt:  Goedkeuring dotatie 2018 hulverleningszone </w:t>
      </w:r>
      <w:r w:rsidRPr="0084376D">
        <w:rPr>
          <w:b/>
          <w:szCs w:val="20"/>
        </w:rPr>
        <w:t>Rivierenland</w:t>
      </w:r>
    </w:p>
    <w:p w:rsidR="006E1FA0" w:rsidRPr="0084376D" w:rsidRDefault="000E3EA5"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430203">
            <w:pPr>
              <w:pStyle w:val="Titels"/>
            </w:pPr>
            <w:r w:rsidRPr="0084376D">
              <w:t>Motivering</w:t>
            </w:r>
          </w:p>
        </w:tc>
      </w:tr>
    </w:tbl>
    <w:p w:rsidR="006E1FA0" w:rsidRPr="0084376D" w:rsidRDefault="000E3EA5" w:rsidP="006E1FA0"/>
    <w:p w:rsidR="00A23353" w:rsidRDefault="000E3EA5">
      <w:pPr>
        <w:rPr>
          <w:b/>
          <w:u w:val="single"/>
        </w:rPr>
      </w:pPr>
      <w:r>
        <w:rPr>
          <w:b/>
          <w:u w:val="single"/>
        </w:rPr>
        <w:t>Voorgeschiedenis</w:t>
      </w:r>
    </w:p>
    <w:p w:rsidR="00A23353" w:rsidRDefault="000E3EA5">
      <w:pPr>
        <w:jc w:val="both"/>
      </w:pPr>
      <w:r>
        <w:t xml:space="preserve">• Zoneraad 13 mei 2016: goedkeuring overdracht roerende goederen </w:t>
      </w:r>
    </w:p>
    <w:p w:rsidR="00A23353" w:rsidRDefault="000E3EA5">
      <w:pPr>
        <w:jc w:val="both"/>
      </w:pPr>
      <w:r>
        <w:t>• Zoneraad 2 september 2016: goedkeuring beleidsplan</w:t>
      </w:r>
    </w:p>
    <w:p w:rsidR="00A23353" w:rsidRDefault="000E3EA5">
      <w:pPr>
        <w:jc w:val="both"/>
      </w:pPr>
      <w:r>
        <w:lastRenderedPageBreak/>
        <w:t>• Zoneraad 9 september 2016: goedkeuring overdracht onroerende goederen</w:t>
      </w:r>
    </w:p>
    <w:p w:rsidR="00A23353" w:rsidRDefault="00A23353">
      <w:pPr>
        <w:jc w:val="both"/>
      </w:pPr>
    </w:p>
    <w:p w:rsidR="00A23353" w:rsidRDefault="000E3EA5">
      <w:pPr>
        <w:rPr>
          <w:b/>
        </w:rPr>
      </w:pPr>
      <w:r>
        <w:rPr>
          <w:b/>
          <w:u w:val="single"/>
        </w:rPr>
        <w:t>Feiten en context</w:t>
      </w:r>
    </w:p>
    <w:p w:rsidR="00A23353" w:rsidRDefault="000E3EA5">
      <w:r>
        <w:t>ni</w:t>
      </w:r>
      <w:r>
        <w:t>et van toepassing</w:t>
      </w:r>
    </w:p>
    <w:p w:rsidR="00A23353" w:rsidRDefault="00A23353"/>
    <w:p w:rsidR="00A23353" w:rsidRDefault="000E3EA5">
      <w:pPr>
        <w:jc w:val="both"/>
        <w:rPr>
          <w:b/>
        </w:rPr>
      </w:pPr>
      <w:r>
        <w:rPr>
          <w:b/>
          <w:u w:val="single"/>
        </w:rPr>
        <w:t>Juridische grond</w:t>
      </w:r>
    </w:p>
    <w:p w:rsidR="00A23353" w:rsidRDefault="000E3EA5">
      <w:pPr>
        <w:jc w:val="both"/>
      </w:pPr>
      <w:r>
        <w:t xml:space="preserve">• WET VAN 15 MEI 2007 BETREFFENDE DE CIVIELE VEILIGHEID. (B.S. 31.07.2007) en (erratum 01.10.2007): </w:t>
      </w:r>
    </w:p>
    <w:p w:rsidR="00A23353" w:rsidRDefault="000E3EA5">
      <w:pPr>
        <w:jc w:val="both"/>
      </w:pPr>
      <w:r>
        <w:t xml:space="preserve">Art. 68.* § 1. De gemeentelijke dotatie wordt ingeschreven in de uitgaven van elke gemeentebegroting. Zij wordt ten minste in twaalfden uitbetaald. [Vervangen bij W. van 19 april 2014, art. 23, 1° (inw. 2 augustus 2014) (B.S. 23.07.2014) – </w:t>
      </w:r>
    </w:p>
    <w:p w:rsidR="00A23353" w:rsidRDefault="000E3EA5">
      <w:pPr>
        <w:jc w:val="both"/>
      </w:pPr>
      <w:r>
        <w:t>§ 2. De dotatie</w:t>
      </w:r>
      <w:r>
        <w:t>s van de gemeenten van de zone worden jaarlijks vastgelegd door de raad op basis van een akkoord, bereikt tussen de verschillende betrokken gemeenteraden. Het akkoord wordt bereikt ten laatste op 1 november van het jaar voorafgaand aan het jaar waarvoor de</w:t>
      </w:r>
      <w:r>
        <w:t xml:space="preserve"> dotatie bestemd is. </w:t>
      </w:r>
    </w:p>
    <w:p w:rsidR="00A23353" w:rsidRDefault="000E3EA5">
      <w:pPr>
        <w:jc w:val="both"/>
      </w:pPr>
      <w:r>
        <w:t>• Ministriële omzendbrief betreffende de onderrichtingen voor de opmaak van de begroting van de hulpverleningszones voor 2018 en de bijhorende begrotingswijziging</w:t>
      </w:r>
    </w:p>
    <w:p w:rsidR="00A23353" w:rsidRDefault="00A23353">
      <w:pPr>
        <w:jc w:val="both"/>
      </w:pPr>
    </w:p>
    <w:p w:rsidR="00A23353" w:rsidRDefault="000E3EA5">
      <w:pPr>
        <w:jc w:val="both"/>
        <w:rPr>
          <w:b/>
        </w:rPr>
      </w:pPr>
      <w:r>
        <w:rPr>
          <w:b/>
          <w:u w:val="single"/>
        </w:rPr>
        <w:t>Advies</w:t>
      </w:r>
    </w:p>
    <w:p w:rsidR="00A23353" w:rsidRDefault="000E3EA5">
      <w:pPr>
        <w:jc w:val="both"/>
      </w:pPr>
      <w:r>
        <w:t>niet van toepassing</w:t>
      </w:r>
    </w:p>
    <w:p w:rsidR="00A23353" w:rsidRDefault="00A23353">
      <w:pPr>
        <w:jc w:val="both"/>
        <w:rPr>
          <w:b/>
        </w:rPr>
      </w:pPr>
    </w:p>
    <w:p w:rsidR="00A23353" w:rsidRDefault="000E3EA5">
      <w:pPr>
        <w:jc w:val="both"/>
        <w:rPr>
          <w:b/>
          <w:u w:val="single"/>
        </w:rPr>
      </w:pPr>
      <w:r>
        <w:rPr>
          <w:b/>
          <w:u w:val="single"/>
        </w:rPr>
        <w:t>Argumentatie</w:t>
      </w:r>
    </w:p>
    <w:p w:rsidR="00A23353" w:rsidRDefault="000E3EA5">
      <w:pPr>
        <w:jc w:val="both"/>
      </w:pPr>
      <w:r>
        <w:t>Op basis van het meerjarenbeleidsplan van de hulpverleningszone blijven de basisdotaties, zowel de exploitatiedotatie als de investeringsdotatie, gehandhaafd. In de loop van het kalenderjaar 2016 werd de overdracht van de roerende en onroerende goederen af</w:t>
      </w:r>
      <w:r>
        <w:t xml:space="preserve">gerond. Deze beide overdrachtsdossiers impliceren een bijkomende dotatie vanuit de gemeenten. </w:t>
      </w:r>
    </w:p>
    <w:p w:rsidR="00A23353" w:rsidRDefault="00A23353">
      <w:pPr>
        <w:jc w:val="both"/>
      </w:pPr>
    </w:p>
    <w:p w:rsidR="00A23353" w:rsidRDefault="000E3EA5">
      <w:pPr>
        <w:jc w:val="both"/>
      </w:pPr>
      <w:r>
        <w:t>Alvorens de ontwerpbegroting voor het dienstjaar 2018 aan de zoneraad te kunnen voorleggen voor goedkeuring dienen de 19 gemeenteraden de dotaties voor het volg</w:t>
      </w:r>
      <w:r>
        <w:t>ende werkingsjaar goed te keuren. De voorgelegde dotaties zijn conform de eerdere goedkeuringen binnen de zoneraad.</w:t>
      </w:r>
    </w:p>
    <w:p w:rsidR="00A23353" w:rsidRDefault="00A23353">
      <w:pPr>
        <w:jc w:val="both"/>
      </w:pPr>
    </w:p>
    <w:p w:rsidR="00A23353" w:rsidRDefault="000E3EA5">
      <w:pPr>
        <w:jc w:val="both"/>
      </w:pPr>
      <w:r>
        <w:t>Het tijdsschema voor de goedkeuring van de begroting van de hulpverleningszone voor het dienstjaar 2018 is als volgt:</w:t>
      </w:r>
    </w:p>
    <w:p w:rsidR="00A23353" w:rsidRDefault="000E3EA5">
      <w:pPr>
        <w:jc w:val="both"/>
      </w:pPr>
      <w:r>
        <w:t>•</w:t>
      </w:r>
      <w:r>
        <w:tab/>
        <w:t>zonecollege 15 sept</w:t>
      </w:r>
      <w:r>
        <w:t>ember 2017: goedkeuring ontwerpbegroting</w:t>
      </w:r>
    </w:p>
    <w:p w:rsidR="00A23353" w:rsidRDefault="000E3EA5">
      <w:pPr>
        <w:jc w:val="both"/>
      </w:pPr>
      <w:r>
        <w:t>•</w:t>
      </w:r>
      <w:r>
        <w:tab/>
        <w:t xml:space="preserve">informatievergadering voor de gemeenten: 27 september 2017 </w:t>
      </w:r>
    </w:p>
    <w:p w:rsidR="00A23353" w:rsidRDefault="000E3EA5">
      <w:pPr>
        <w:jc w:val="both"/>
      </w:pPr>
      <w:r>
        <w:t>•</w:t>
      </w:r>
      <w:r>
        <w:tab/>
        <w:t>gemeenteraden vóór 9 november 2017: goedkeuring gemeentelijke dotatie 2018</w:t>
      </w:r>
    </w:p>
    <w:p w:rsidR="00A23353" w:rsidRDefault="000E3EA5">
      <w:pPr>
        <w:jc w:val="both"/>
      </w:pPr>
      <w:r>
        <w:t>•</w:t>
      </w:r>
      <w:r>
        <w:tab/>
        <w:t>zoneraad 10 november 2017: goedkeuring ontwerpbegroting</w:t>
      </w:r>
    </w:p>
    <w:p w:rsidR="00A23353" w:rsidRDefault="00A23353"/>
    <w:p w:rsidR="00A23353" w:rsidRDefault="000E3EA5">
      <w:r>
        <w:rPr>
          <w:b/>
          <w:u w:val="single"/>
        </w:rPr>
        <w:t>Financiële gevolg</w:t>
      </w:r>
      <w:r>
        <w:rPr>
          <w:b/>
          <w:u w:val="single"/>
        </w:rPr>
        <w:t>en</w:t>
      </w:r>
    </w:p>
    <w:tbl>
      <w:tblPr>
        <w:tblStyle w:val="Tabelrasterlijnen"/>
        <w:tblW w:w="7788" w:type="dxa"/>
        <w:tblLayout w:type="fixed"/>
        <w:tblLook w:val="04A0" w:firstRow="1" w:lastRow="0" w:firstColumn="1" w:lastColumn="0" w:noHBand="0" w:noVBand="1"/>
      </w:tblPr>
      <w:tblGrid>
        <w:gridCol w:w="2344"/>
        <w:gridCol w:w="1620"/>
        <w:gridCol w:w="1559"/>
        <w:gridCol w:w="2265"/>
      </w:tblGrid>
      <w:tr w:rsidR="00A23353">
        <w:tc>
          <w:tcPr>
            <w:tcW w:w="2343" w:type="dxa"/>
          </w:tcPr>
          <w:p w:rsidR="00A23353" w:rsidRDefault="00A23353"/>
        </w:tc>
        <w:tc>
          <w:tcPr>
            <w:tcW w:w="1620" w:type="dxa"/>
          </w:tcPr>
          <w:p w:rsidR="00A23353" w:rsidRDefault="00A23353"/>
        </w:tc>
        <w:tc>
          <w:tcPr>
            <w:tcW w:w="1559" w:type="dxa"/>
          </w:tcPr>
          <w:p w:rsidR="00A23353" w:rsidRDefault="00A23353"/>
        </w:tc>
        <w:tc>
          <w:tcPr>
            <w:tcW w:w="2265" w:type="dxa"/>
          </w:tcPr>
          <w:p w:rsidR="00A23353" w:rsidRDefault="00A23353"/>
        </w:tc>
      </w:tr>
      <w:tr w:rsidR="00A23353">
        <w:tc>
          <w:tcPr>
            <w:tcW w:w="2343" w:type="dxa"/>
          </w:tcPr>
          <w:p w:rsidR="00A23353" w:rsidRDefault="000E3EA5">
            <w:r>
              <w:t>Financiële gevolgen voorzien</w:t>
            </w:r>
          </w:p>
        </w:tc>
        <w:tc>
          <w:tcPr>
            <w:tcW w:w="1620" w:type="dxa"/>
          </w:tcPr>
          <w:p w:rsidR="00A23353" w:rsidRDefault="000E3EA5">
            <w:r>
              <w:t>1419/001/001/004/001</w:t>
            </w:r>
          </w:p>
        </w:tc>
        <w:tc>
          <w:tcPr>
            <w:tcW w:w="1559" w:type="dxa"/>
          </w:tcPr>
          <w:p w:rsidR="00A23353" w:rsidRDefault="000E3EA5">
            <w:r>
              <w:t>425.552 euro in exploitatie</w:t>
            </w:r>
          </w:p>
          <w:p w:rsidR="00A23353" w:rsidRDefault="000E3EA5">
            <w:r>
              <w:t>12.600 euro in investeringen</w:t>
            </w:r>
          </w:p>
        </w:tc>
        <w:tc>
          <w:tcPr>
            <w:tcW w:w="2265" w:type="dxa"/>
          </w:tcPr>
          <w:p w:rsidR="00A23353" w:rsidRDefault="00A23353"/>
        </w:tc>
      </w:tr>
      <w:tr w:rsidR="00A23353">
        <w:tc>
          <w:tcPr>
            <w:tcW w:w="2343" w:type="dxa"/>
          </w:tcPr>
          <w:p w:rsidR="00A23353" w:rsidRDefault="00A23353"/>
        </w:tc>
        <w:tc>
          <w:tcPr>
            <w:tcW w:w="1620" w:type="dxa"/>
          </w:tcPr>
          <w:p w:rsidR="00A23353" w:rsidRDefault="00A23353"/>
        </w:tc>
        <w:tc>
          <w:tcPr>
            <w:tcW w:w="1559" w:type="dxa"/>
          </w:tcPr>
          <w:p w:rsidR="00A23353" w:rsidRDefault="00A23353"/>
        </w:tc>
        <w:tc>
          <w:tcPr>
            <w:tcW w:w="2265" w:type="dxa"/>
          </w:tcPr>
          <w:p w:rsidR="00A23353" w:rsidRDefault="00A23353"/>
        </w:tc>
      </w:tr>
    </w:tbl>
    <w:p w:rsidR="00A23353" w:rsidRDefault="00A23353"/>
    <w:p w:rsidR="00A23353" w:rsidRPr="0084376D" w:rsidRDefault="00A2335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7968B5">
            <w:r w:rsidRPr="0084376D">
              <w:t>Besluit</w:t>
            </w:r>
          </w:p>
          <w:p w:rsidR="005217EE" w:rsidRPr="008C15D8" w:rsidRDefault="000E3EA5" w:rsidP="005217EE">
            <w:r w:rsidRPr="008C15D8">
              <w:t>akkoord toevoegen punt bij hoogdringendheid</w:t>
            </w:r>
          </w:p>
          <w:p w:rsidR="005217EE" w:rsidRPr="008C15D8" w:rsidRDefault="000E3EA5" w:rsidP="005217EE">
            <w:r w:rsidRPr="008C15D8">
              <w:t xml:space="preserve">21 stemmen voor: Luc Bouckaert, Kristien Vingerhoets, Koen Scholiers, Levi </w:t>
            </w:r>
            <w:r w:rsidRPr="008C15D8">
              <w:lastRenderedPageBreak/>
              <w:t xml:space="preserve">Wastyn, Jenne Meyvis, Stefan Van Linden, Eddy De Herdt, Anthony Abbeloos, Francois Boddaert, Walter Van den Bogaert, Jos Van De Wauwer, Agnes Salden, Nele Cornelis, Helke Verdick, Ria Maes, Cliff Mostien, Nicky Cauwenberghs, Gregory Müsing, Rita Goossens, </w:t>
            </w:r>
            <w:r w:rsidRPr="008C15D8">
              <w:t>Tom De Wit en Annick De Wever</w:t>
            </w:r>
          </w:p>
          <w:p w:rsidR="005217EE" w:rsidRPr="008C15D8" w:rsidRDefault="000E3EA5" w:rsidP="005217EE"/>
          <w:p w:rsidR="005217EE" w:rsidRPr="008C15D8" w:rsidRDefault="000E3EA5" w:rsidP="005217EE">
            <w:r w:rsidRPr="008C15D8">
              <w:t xml:space="preserve">20 stemmen voor: Luc Bouckaert, Kristien Vingerhoets, Koen Scholiers, Levi Wastyn, Jenne Meyvis, Stefan Van Linden, Eddy De Herdt, Francois Boddaert, Walter Van den Bogaert, Jos Van De Wauwer, Agnes Salden, Nele Cornelis, </w:t>
            </w:r>
            <w:r w:rsidRPr="008C15D8">
              <w:t>Helke Verdick, Ria Maes, Cliff Mostien, Nicky Cauwenberghs, Gregory Müsing, Rita Goossens, Tom De Wit en Annick De Wever</w:t>
            </w:r>
          </w:p>
          <w:p w:rsidR="005217EE" w:rsidRPr="008C15D8" w:rsidRDefault="000E3EA5" w:rsidP="005217EE">
            <w:r w:rsidRPr="008C15D8">
              <w:t>1 onthouding: Anthony Abbeloos</w:t>
            </w:r>
          </w:p>
        </w:tc>
      </w:tr>
    </w:tbl>
    <w:p w:rsidR="006E1FA0" w:rsidRPr="0084376D" w:rsidRDefault="000E3EA5" w:rsidP="006E1FA0"/>
    <w:p w:rsidR="00A23353" w:rsidRDefault="000E3EA5">
      <w:pPr>
        <w:jc w:val="both"/>
      </w:pPr>
      <w:r>
        <w:rPr>
          <w:b/>
          <w:u w:val="single"/>
        </w:rPr>
        <w:t>Artikel 1</w:t>
      </w:r>
    </w:p>
    <w:p w:rsidR="00A23353" w:rsidRDefault="000E3EA5">
      <w:pPr>
        <w:jc w:val="both"/>
      </w:pPr>
      <w:r>
        <w:t>De gemeenteraad gaat akkoord voor het dienstjaar 2018 met een exploitatiedotatie  van 425.55</w:t>
      </w:r>
      <w:r>
        <w:t xml:space="preserve">2 euro en een investeringsdotatie van 12.600 euro van de gemeente Hemiksem aan Hulpverleningszone Rivierenland. </w:t>
      </w:r>
    </w:p>
    <w:p w:rsidR="00A23353" w:rsidRDefault="00A23353">
      <w:pPr>
        <w:jc w:val="both"/>
      </w:pPr>
    </w:p>
    <w:p w:rsidR="00A23353" w:rsidRDefault="000E3EA5">
      <w:pPr>
        <w:jc w:val="both"/>
        <w:rPr>
          <w:b/>
          <w:u w:val="single"/>
        </w:rPr>
      </w:pPr>
      <w:r>
        <w:rPr>
          <w:b/>
          <w:u w:val="single"/>
        </w:rPr>
        <w:t>Artikel 2</w:t>
      </w:r>
    </w:p>
    <w:p w:rsidR="00A23353" w:rsidRDefault="000E3EA5">
      <w:pPr>
        <w:jc w:val="both"/>
      </w:pPr>
      <w:r>
        <w:t>Deze beslissing wordt ter kennisgeving overgemaakt aan de zonesecretaris van Hulpverleningszone Rivierenland.</w:t>
      </w:r>
    </w:p>
    <w:p w:rsidR="00A23353" w:rsidRPr="0084376D" w:rsidRDefault="00A23353" w:rsidP="009118F4"/>
    <w:p w:rsidR="00A23353" w:rsidRPr="0084376D" w:rsidRDefault="000E3EA5"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0E3EA5"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V</w:t>
      </w:r>
      <w:r w:rsidRPr="0084376D">
        <w:rPr>
          <w:b/>
          <w:szCs w:val="20"/>
        </w:rPr>
        <w:t>oorstel inzake rijverbod fietsers op fietspad tegengestelde richting (verzoek N-VH)</w:t>
      </w:r>
    </w:p>
    <w:p w:rsidR="006E1FA0" w:rsidRPr="0084376D" w:rsidRDefault="000E3EA5"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430203">
            <w:pPr>
              <w:pStyle w:val="Titels"/>
            </w:pPr>
            <w:r w:rsidRPr="0084376D">
              <w:t>Motivering</w:t>
            </w:r>
          </w:p>
        </w:tc>
      </w:tr>
    </w:tbl>
    <w:p w:rsidR="006E1FA0" w:rsidRPr="0084376D" w:rsidRDefault="000E3EA5" w:rsidP="006E1FA0"/>
    <w:p w:rsidR="00A23353" w:rsidRDefault="000E3EA5">
      <w:r>
        <w:rPr>
          <w:b/>
          <w:u w:val="single"/>
        </w:rPr>
        <w:t>Feiten en context</w:t>
      </w:r>
    </w:p>
    <w:p w:rsidR="00A23353" w:rsidRDefault="000E3EA5">
      <w:r>
        <w:t>SITUATIESCHETS:</w:t>
      </w:r>
    </w:p>
    <w:p w:rsidR="00A23353" w:rsidRDefault="00A23353"/>
    <w:p w:rsidR="00A23353" w:rsidRDefault="00A23353"/>
    <w:p w:rsidR="00A23353" w:rsidRDefault="000E3EA5">
      <w:r>
        <w:t xml:space="preserve">Het blijft voor veel wrevel zorgen en het blijft een belangrijk gespreksthema op de Facebookpagina van de Politie Zone </w:t>
      </w:r>
      <w:r>
        <w:t>Rupel: fietsers, die massaal aan de overkant van de straat in tegengestelde richting rijden. Ik heb het zelf ook eens aangekaart op een eerdere gemeenteraad.</w:t>
      </w:r>
    </w:p>
    <w:p w:rsidR="00A23353" w:rsidRDefault="000E3EA5">
      <w:r>
        <w:t xml:space="preserve">Mijn advocaat heeft echter iemand op de Politierechtbank verdedigd, wiens boete voor deze inbreuk </w:t>
      </w:r>
      <w:r>
        <w:t>werd kwijtgescholden omwille van verwarring. Want in de regel moeten gebodstekens na elk kruispunt herhaald worden, en dat gebeurt ook met het gebodsteken D7, maar de rechter aanvaardde het argument (ook al staat dit niet in het Ministerieel Besluit van 11</w:t>
      </w:r>
      <w:r>
        <w:t>/10/1976) dat ook verbodstekens na elk kruispunt moeten herhaald worden. Zoals bijvoorbeeld het verbodsteken C1 moet aan het begin van de straat aangeduid worden, want anders mag de bestuurder in die straat inrijden.</w:t>
      </w:r>
    </w:p>
    <w:p w:rsidR="00A23353" w:rsidRDefault="000E3EA5">
      <w:r>
        <w:t>Dit is een precedent dat we in Hemiksem</w:t>
      </w:r>
      <w:r>
        <w:t xml:space="preserve"> asap moeten vermijden !!!</w:t>
      </w:r>
    </w:p>
    <w:p w:rsidR="00A23353" w:rsidRDefault="00A23353"/>
    <w:p w:rsidR="00A23353" w:rsidRDefault="000E3EA5">
      <w:r>
        <w:t>www.touring.be :</w:t>
      </w:r>
    </w:p>
    <w:p w:rsidR="00A23353" w:rsidRDefault="000E3EA5">
      <w:r>
        <w:t>Waar moeten fietsers rijden?</w:t>
      </w:r>
    </w:p>
    <w:p w:rsidR="00A23353" w:rsidRDefault="000E3EA5">
      <w:r>
        <w:t>Is er een fietspad, dan moeten fietsers daar op rijden, tenminste indien het berijdbaar is.</w:t>
      </w:r>
    </w:p>
    <w:p w:rsidR="00A23353" w:rsidRDefault="000E3EA5">
      <w:r>
        <w:t>Is het fietspad aangeduid met verkeersborden D7 of D9, dan moet er op gereden worden in de</w:t>
      </w:r>
      <w:r>
        <w:t xml:space="preserve"> richting van waaruit die signalisatie zichtbaar is. Een links gelegen fietspad mag dus alleen gebruikt worden indien het in die rijrichting gesignaleerd is met een bordje D7 of D9. In dat geval gaat het meestal om </w:t>
      </w:r>
      <w:r>
        <w:lastRenderedPageBreak/>
        <w:t>een tweerichtingsfietspad, waarbij het bo</w:t>
      </w:r>
      <w:r>
        <w:t>rd D7 zo geplaatst is dat het in de 2 rijrichtingen zichtbaar is.</w:t>
      </w:r>
    </w:p>
    <w:p w:rsidR="00A23353" w:rsidRDefault="000E3EA5">
      <w:r>
        <w:t xml:space="preserve"> </w:t>
      </w:r>
    </w:p>
    <w:p w:rsidR="00A23353" w:rsidRDefault="000E3EA5">
      <w:r>
        <w:t>D7 : Verplicht fietspad</w:t>
      </w:r>
    </w:p>
    <w:p w:rsidR="00A23353" w:rsidRDefault="000E3EA5">
      <w:r>
        <w:t xml:space="preserve"> </w:t>
      </w:r>
    </w:p>
    <w:p w:rsidR="00A23353" w:rsidRDefault="000E3EA5">
      <w:r>
        <w:t xml:space="preserve">www.bivv.be </w:t>
      </w:r>
    </w:p>
    <w:p w:rsidR="00A23353" w:rsidRDefault="000E3EA5">
      <w:r>
        <w:t>•</w:t>
      </w:r>
      <w:r>
        <w:tab/>
        <w:t>Als het fietspad berijdbaar is, is men verplicht om het te gebruiken (Art.9.1.2.1°).</w:t>
      </w:r>
    </w:p>
    <w:p w:rsidR="00A23353" w:rsidRDefault="000E3EA5">
      <w:r>
        <w:t>•</w:t>
      </w:r>
      <w:r>
        <w:tab/>
        <w:t xml:space="preserve">Het fietspad is niet uitsluitend voor fietsers bedoeld. </w:t>
      </w:r>
      <w:r>
        <w:t>Brom- fietsen klasse A (max. 25 km/u) en in sommige gevallen ook bromfietsen klasse B (max. 45 km/u) moeten/mogen het fiets- pad gebruiken. Onder bepaalde voorwaarden geldt dit ook voetgangers en voor de gebruikers van rolschaatsen en steps (Art.2.7. en ar</w:t>
      </w:r>
      <w:r>
        <w:t>t.9.7.1° en art.4.2.).</w:t>
      </w:r>
    </w:p>
    <w:p w:rsidR="00A23353" w:rsidRDefault="000E3EA5">
      <w:r>
        <w:t>•</w:t>
      </w:r>
      <w:r>
        <w:tab/>
        <w:t>Een fietspad kan één of twee rijrichtingen hebben.</w:t>
      </w:r>
    </w:p>
    <w:p w:rsidR="00A23353" w:rsidRDefault="00A23353"/>
    <w:p w:rsidR="00A23353" w:rsidRDefault="000E3EA5">
      <w:r>
        <w:t>Waaraan herkent men een fietspad? (Art.9.1.2.1°)</w:t>
      </w:r>
    </w:p>
    <w:p w:rsidR="00A23353" w:rsidRDefault="000E3EA5">
      <w:r>
        <w:t xml:space="preserve"> </w:t>
      </w:r>
    </w:p>
    <w:p w:rsidR="00A23353" w:rsidRDefault="000E3EA5">
      <w:r>
        <w:t xml:space="preserve">Is het aangeduid met het verkeersbord D7, dat de rijrichting aangeeft. Meestal rijdt men rechts in de rijrichting. Dit fietspad </w:t>
      </w:r>
      <w:r>
        <w:t>is meestal gescheiden van de rijbaan door een berm, een boordsteen of een goot. Het fietspad mag alleen in beide richtingen gebruikt worden (tweerichtingsfietspad) als het verkeersbord in beide richtingen geplaatst is.</w:t>
      </w:r>
    </w:p>
    <w:p w:rsidR="00A23353" w:rsidRDefault="000E3EA5">
      <w:r>
        <w:t xml:space="preserve"> </w:t>
      </w:r>
    </w:p>
    <w:p w:rsidR="00A23353" w:rsidRDefault="00A23353"/>
    <w:p w:rsidR="00A23353" w:rsidRDefault="000E3EA5">
      <w:r>
        <w:t>Het is duidelijk dat u enkel het f</w:t>
      </w:r>
      <w:r>
        <w:t>ietspad rechts in de rijrichting mag nemen….</w:t>
      </w:r>
    </w:p>
    <w:p w:rsidR="00A23353" w:rsidRDefault="000E3EA5">
      <w:r>
        <w:t>MAAR …. in Hemiksem treffen we op verschillende plaatsen in de tegenovergestelde rijrichting een verbodsteken,</w:t>
      </w:r>
    </w:p>
    <w:p w:rsidR="00A23353" w:rsidRDefault="000E3EA5">
      <w:r>
        <w:t>zoals hier:</w:t>
      </w:r>
    </w:p>
    <w:p w:rsidR="00A23353" w:rsidRDefault="000E3EA5">
      <w:r>
        <w:t xml:space="preserve"> </w:t>
      </w:r>
    </w:p>
    <w:p w:rsidR="00A23353" w:rsidRDefault="000E3EA5">
      <w:r>
        <w:t>of  hier:</w:t>
      </w:r>
    </w:p>
    <w:p w:rsidR="00A23353" w:rsidRDefault="000E3EA5">
      <w:r>
        <w:t xml:space="preserve"> </w:t>
      </w:r>
    </w:p>
    <w:p w:rsidR="00A23353" w:rsidRDefault="000E3EA5">
      <w:r>
        <w:t>maar slechts enkele meters terug, dan weer niet :</w:t>
      </w:r>
    </w:p>
    <w:p w:rsidR="00A23353" w:rsidRDefault="000E3EA5">
      <w:r>
        <w:t xml:space="preserve"> </w:t>
      </w:r>
    </w:p>
    <w:p w:rsidR="00A23353" w:rsidRDefault="000E3EA5">
      <w:r>
        <w:t>Dit zorgt voor v</w:t>
      </w:r>
      <w:r>
        <w:t>erwarring, omdat een verkeersteken na elk kruispunt moet herhaald worden als men dezelfde boodschap wil opleggen (MB van 11/10/1976)</w:t>
      </w:r>
    </w:p>
    <w:p w:rsidR="00A23353" w:rsidRDefault="000E3EA5">
      <w:r>
        <w:t>Mijn voorstel om alle verwarring te vermijden:</w:t>
      </w:r>
    </w:p>
    <w:p w:rsidR="00A23353" w:rsidRDefault="000E3EA5">
      <w:r>
        <w:t xml:space="preserve">1) OFWEL alle huidige verbodstekens (C11)weghalen </w:t>
      </w:r>
    </w:p>
    <w:p w:rsidR="00A23353" w:rsidRDefault="000E3EA5">
      <w:r>
        <w:t xml:space="preserve">2) OFWEL alle </w:t>
      </w:r>
      <w:r>
        <w:t>verbodstekens C11 herhalen na elk kruispunt</w:t>
      </w:r>
    </w:p>
    <w:p w:rsidR="00A23353" w:rsidRDefault="000E3EA5">
      <w:r>
        <w:t>We hebben het dan duidelijk over het verbodsteken C11 :</w:t>
      </w:r>
    </w:p>
    <w:p w:rsidR="00A23353" w:rsidRDefault="000E3EA5">
      <w:r>
        <w:tab/>
        <w:t xml:space="preserve"> </w:t>
      </w:r>
    </w:p>
    <w:p w:rsidR="00A23353" w:rsidRDefault="000E3EA5">
      <w:r>
        <w:t>C11: Verboden toegang voor bestuurders van rijwielen.</w:t>
      </w:r>
    </w:p>
    <w:p w:rsidR="00A23353" w:rsidRDefault="00A23353"/>
    <w:p w:rsidR="00A23353" w:rsidRPr="0084376D" w:rsidRDefault="00A2335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7968B5">
            <w:r w:rsidRPr="0084376D">
              <w:t>Besluit</w:t>
            </w:r>
          </w:p>
          <w:p w:rsidR="005217EE" w:rsidRPr="008C15D8" w:rsidRDefault="000E3EA5" w:rsidP="005217EE"/>
          <w:p w:rsidR="005217EE" w:rsidRPr="008C15D8" w:rsidRDefault="000E3EA5" w:rsidP="005217EE">
            <w:r w:rsidRPr="008C15D8">
              <w:t>21 stemmen voor: Luc Bouckaert, Kristien Vingerhoets, Koen Scholiers, Levi Wastyn,</w:t>
            </w:r>
            <w:r w:rsidRPr="008C15D8">
              <w:t xml:space="preserve"> Jenne Meyvis, Stefan Van Linden, Eddy De Herdt, Anthony Abbeloos, Francois Boddaert, Walter Van den Bogaert, Jos Van De Wauwer, Agnes Salden, Nele Cornelis, Helke Verdick, Ria Maes, Cliff Mostien, Nicky Cauwenberghs, Gregory Müsing, Rita Goossens, Tom De </w:t>
            </w:r>
            <w:r w:rsidRPr="008C15D8">
              <w:t>Wit en Annick De Wever</w:t>
            </w:r>
          </w:p>
        </w:tc>
      </w:tr>
    </w:tbl>
    <w:p w:rsidR="006E1FA0" w:rsidRPr="0084376D" w:rsidRDefault="000E3EA5" w:rsidP="006E1FA0"/>
    <w:p w:rsidR="00A23353" w:rsidRDefault="000E3EA5">
      <w:r>
        <w:t>Artikel 1</w:t>
      </w:r>
    </w:p>
    <w:p w:rsidR="00A23353" w:rsidRDefault="000E3EA5">
      <w:r>
        <w:t>De gemeenteraad beslist:</w:t>
      </w:r>
    </w:p>
    <w:p w:rsidR="00A23353" w:rsidRDefault="000E3EA5">
      <w:r>
        <w:t>Dit punt af te voeren wegens geen voorwerp.</w:t>
      </w:r>
    </w:p>
    <w:p w:rsidR="006E1FA0" w:rsidRPr="0084376D" w:rsidRDefault="000E3EA5" w:rsidP="006E1FA0">
      <w:pPr>
        <w:widowControl w:val="0"/>
        <w:autoSpaceDE w:val="0"/>
        <w:autoSpaceDN w:val="0"/>
        <w:adjustRightInd w:val="0"/>
        <w:ind w:left="567" w:hanging="567"/>
        <w:rPr>
          <w:b/>
          <w:szCs w:val="20"/>
        </w:rPr>
      </w:pPr>
      <w:r w:rsidRPr="0084376D">
        <w:rPr>
          <w:rFonts w:cs="Century Gothic"/>
          <w:b/>
          <w:szCs w:val="20"/>
        </w:rPr>
        <w:lastRenderedPageBreak/>
        <w:t>11.</w:t>
      </w:r>
      <w:r w:rsidRPr="0084376D">
        <w:rPr>
          <w:rFonts w:cs="Century Gothic"/>
          <w:b/>
          <w:szCs w:val="20"/>
        </w:rPr>
        <w:tab/>
      </w:r>
      <w:r w:rsidRPr="0084376D">
        <w:rPr>
          <w:b/>
          <w:szCs w:val="20"/>
        </w:rPr>
        <w:t>Agendapunt:  Afschaffing verkiezingsborden én een inhoudelijk en ludiek verkiezingsdebat in de plaats (verzoek N-VH)</w:t>
      </w:r>
    </w:p>
    <w:p w:rsidR="006E1FA0" w:rsidRPr="0084376D" w:rsidRDefault="000E3EA5"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430203">
            <w:pPr>
              <w:pStyle w:val="Titels"/>
            </w:pPr>
            <w:r w:rsidRPr="0084376D">
              <w:t>Motivering</w:t>
            </w:r>
          </w:p>
        </w:tc>
      </w:tr>
    </w:tbl>
    <w:p w:rsidR="006E1FA0" w:rsidRPr="0084376D" w:rsidRDefault="000E3EA5" w:rsidP="006E1FA0"/>
    <w:p w:rsidR="00A23353" w:rsidRDefault="000E3EA5">
      <w:r>
        <w:rPr>
          <w:b/>
          <w:u w:val="single"/>
        </w:rPr>
        <w:t xml:space="preserve">Feiten en </w:t>
      </w:r>
      <w:r>
        <w:rPr>
          <w:b/>
          <w:u w:val="single"/>
        </w:rPr>
        <w:t>context</w:t>
      </w:r>
    </w:p>
    <w:p w:rsidR="00A23353" w:rsidRDefault="000E3EA5">
      <w:r>
        <w:t>SITUATIESCHETS:</w:t>
      </w:r>
    </w:p>
    <w:p w:rsidR="00A23353" w:rsidRDefault="00A23353"/>
    <w:p w:rsidR="00A23353" w:rsidRDefault="000E3EA5">
      <w:r>
        <w:t>Het onderstaand artikel van 21/09 steunt mijn beweegreden voor dit voorstel. Het feit dat alle partijen ermee instemmen, toont aan dat we alleen ook gevolg moeten geven aan de ontwikkelingen die met de tijden veranderen.</w:t>
      </w:r>
    </w:p>
    <w:p w:rsidR="00A23353" w:rsidRDefault="00A23353"/>
    <w:p w:rsidR="00A23353" w:rsidRDefault="000E3EA5">
      <w:r>
        <w:t xml:space="preserve">OUDENAARDE vandaag </w:t>
      </w:r>
    </w:p>
    <w:p w:rsidR="00A23353" w:rsidRDefault="000E3EA5">
      <w:r>
        <w:t>WIM MERCHIE (CD&amp;V) LANCEERT VOORSTEL, ANDERE PARTIJEN ENTHOUSIAST</w:t>
      </w:r>
    </w:p>
    <w:p w:rsidR="00A23353" w:rsidRDefault="000E3EA5">
      <w:r>
        <w:t>Gedaan met lelijke verkiezingsborden</w:t>
      </w:r>
    </w:p>
    <w:p w:rsidR="00A23353" w:rsidRDefault="000E3EA5">
      <w:r>
        <w:t xml:space="preserve"> </w:t>
      </w:r>
    </w:p>
    <w:p w:rsidR="00A23353" w:rsidRDefault="000E3EA5">
      <w:r>
        <w:t>Een verbod op verkiezingsborden op Oudenaardse pleinen, straten en voortuinen: dat is het opmerkelijke voorstel van Wim Merchie (C</w:t>
      </w:r>
      <w:r>
        <w:t>D&amp;V). "Het zou veel wrevel wegnemen en ook onze ecologische voetafdruk verkleinen", zegt hij. Opmerkelijk: ook andere partijen reageren enthousiast, alleen de Open Vld van Marnic De Meulemeester neemt nog geen standpunt in.</w:t>
      </w:r>
    </w:p>
    <w:p w:rsidR="00A23353" w:rsidRDefault="000E3EA5">
      <w:r>
        <w:t>RONNY DE COSTER</w:t>
      </w:r>
    </w:p>
    <w:p w:rsidR="00A23353" w:rsidRDefault="00A23353"/>
    <w:p w:rsidR="00A23353" w:rsidRDefault="000E3EA5">
      <w:r>
        <w:t>"Vooral bij gem</w:t>
      </w:r>
      <w:r>
        <w:t>eenteraadsverkiezingen, waarbij je in Oudenaarde toch met een 150 à 200 kandidaten zit, leidt het gebruik van dit verkiezingsmateriaal tot een wildgroei aan verzakte borden en verbleekte, deels afgeregende affiches die het globale stadsbeeld letterlijk ver</w:t>
      </w:r>
      <w:r>
        <w:t>vuilen. Ik denk dat veel mensen daar veel meer ergernis dan plezier aan beleven", zegt CD&amp;V-raadslid Wim Merchie.</w:t>
      </w:r>
    </w:p>
    <w:p w:rsidR="00A23353" w:rsidRDefault="000E3EA5">
      <w:r>
        <w:t>"Politici moeten toch ook een beetje het goeie voorbeeld geven als het op duurzaamheid aankomt. We kunnen wel allerlei convenanten en voorstel</w:t>
      </w:r>
      <w:r>
        <w:t>len ondertekenen voor meer duurzaamheid, maar dan gaat het ook niet meer op dat wij het landschap vol blijven zetten met verkiezingsborden. Onze ecologische voetafdruk mag best wel een beetje kleiner", vindt hij.</w:t>
      </w:r>
    </w:p>
    <w:p w:rsidR="00A23353" w:rsidRDefault="00A23353"/>
    <w:p w:rsidR="00A23353" w:rsidRDefault="000E3EA5">
      <w:r>
        <w:t>"Verkiezingsaffiches zijn niet meer van de</w:t>
      </w:r>
      <w:r>
        <w:t>ze tijd. Er bestaan tegenwoordig toch wel milieuvriendelijker communicatievormen om je boodschap over te brengen", bedenkt Merchie, die volgende week naar de gemeenteraad stapt met een voorstel om alle verkiezingsaffiches op Oudenaards grondgebied te verbi</w:t>
      </w:r>
      <w:r>
        <w:t>eden.</w:t>
      </w:r>
    </w:p>
    <w:p w:rsidR="00A23353" w:rsidRDefault="000E3EA5">
      <w:r>
        <w:t>"Ik ben het idee zeer genegen, maar dan moet het een regel worden, waaraan iedereen zich houdt", reageert Kristof Meerschaut (N-VA). Ook hij gelooft niet meer in de kracht van de affiche. "Ik heb bij de vorige verkiezingen ondervonden dat het niet de</w:t>
      </w:r>
      <w:r>
        <w:t xml:space="preserve"> affiches zijn die het verschil maken. Sociale media en andere kanalen zijn vaak efficiënter", meent Meerschaut.</w:t>
      </w:r>
    </w:p>
    <w:p w:rsidR="00A23353" w:rsidRDefault="00A23353"/>
    <w:p w:rsidR="00A23353" w:rsidRDefault="000E3EA5">
      <w:r>
        <w:t>"Zeer goed idee. Ik was eigenlijk van plan om dat zelf voor te stellen", zegt sp.a'er Maarten Blondeel. "Het is opmerkelijk dat iemand van een</w:t>
      </w:r>
      <w:r>
        <w:t xml:space="preserve"> grote meerderheidspartij met heel veel verkiezingsborden dit voorstelt. Verkiezingsaffiches kosten enorm veel tijd, energie en geld. Het is ook bijna een wedstrijd geworden waarbij het gaat over het om ter meest borden. Maar wat brengt het op. We kunnen o</w:t>
      </w:r>
      <w:r>
        <w:t>ns focussen om het inhoudelijke in debatten te organiseren. Ik zal het voorstel voor een verbod steunen", weet Blondeel al.</w:t>
      </w:r>
    </w:p>
    <w:p w:rsidR="00A23353" w:rsidRDefault="000E3EA5">
      <w:r>
        <w:t>Open Vld wacht af</w:t>
      </w:r>
    </w:p>
    <w:p w:rsidR="00A23353" w:rsidRDefault="000E3EA5">
      <w:r>
        <w:t>"Ook wij steunen dit voorstel", zegt Elisabeth Meuleman (Groen). Onze partij voert sowieso anders campagne. Wij wi</w:t>
      </w:r>
      <w:r>
        <w:t xml:space="preserve">llen luisteren en praten met mensen. Daarom openden we in Oudenaarde ook het Groenhuys, waar we mensen </w:t>
      </w:r>
      <w:r>
        <w:lastRenderedPageBreak/>
        <w:t>ontvangen en persoonlijk spreken. We zijn gestart met stadsdialogen. We zijn ook sterk aanwezig op sociale media, maken veel filmpjes en sowieso voor een</w:t>
      </w:r>
      <w:r>
        <w:t xml:space="preserve"> andere, ecologischere, moderne manier van campagne voeren", zegt Meuleman waarom ze voor een borden- en afficheverbod wil stemmen.</w:t>
      </w:r>
    </w:p>
    <w:p w:rsidR="00A23353" w:rsidRDefault="000E3EA5">
      <w:r>
        <w:t>Alleen burgemeester Marnic De Meulemeester (Open Vld) neemt nog geen standpunt in. "Ik wil dit eerst bespreken met mijn part</w:t>
      </w:r>
      <w:r>
        <w:t>ij", zegt de liberaal.</w:t>
      </w:r>
    </w:p>
    <w:p w:rsidR="00A23353" w:rsidRDefault="00A23353"/>
    <w:p w:rsidR="00A23353" w:rsidRDefault="000E3EA5">
      <w:r>
        <w:t>VOORSTEL:</w:t>
      </w:r>
    </w:p>
    <w:p w:rsidR="00A23353" w:rsidRDefault="00A23353"/>
    <w:p w:rsidR="00A23353" w:rsidRDefault="000E3EA5">
      <w:r>
        <w:t>1° Afschaffing van de verkiezingsborden op Hemiksems grondgebied.</w:t>
      </w:r>
    </w:p>
    <w:p w:rsidR="00A23353" w:rsidRDefault="000E3EA5">
      <w:r>
        <w:t>Het is inderdaad achterhaald, ecologisch onverantwoord en zet aan tot ergernis</w:t>
      </w:r>
    </w:p>
    <w:p w:rsidR="00A23353" w:rsidRDefault="00A23353"/>
    <w:p w:rsidR="00A23353" w:rsidRDefault="000E3EA5">
      <w:r>
        <w:t>2° Organiseren van een lokaal verkiezingsdebat;</w:t>
      </w:r>
    </w:p>
    <w:p w:rsidR="00A23353" w:rsidRDefault="000E3EA5">
      <w:r>
        <w:t xml:space="preserve">Ik wens een stap verder te </w:t>
      </w:r>
      <w:r>
        <w:t>gaan dan wat men in Oudenaarde voorstelt. Die verkiezingsaffiches kosten moeite, tijd, maar ook geld. Bovendien wordt de burger inhoudelijk niet geïnformeerd over het programma van de lokale partijen en krijgen ze enkel een foto te zien.</w:t>
      </w:r>
    </w:p>
    <w:p w:rsidR="00A23353" w:rsidRDefault="000E3EA5">
      <w:r>
        <w:t xml:space="preserve">Met het geld dat </w:t>
      </w:r>
      <w:r>
        <w:t>hiermee wordt uitgespaard (zowel van de gemeente qua verkiezingsborden als van de partijen qua drukwerk) kan er in de zaal Depot Deluxe een verkiezingsdebat georganiseerd worden, waarbij het panel bestaat uit de lijsttrekkers van alle opkomende partijen en</w:t>
      </w:r>
      <w:r>
        <w:t xml:space="preserve"> een Bekende Vlaming als moderator. Dit debat kan ludiek opgevuld worden, waarbij ik denk aan</w:t>
      </w:r>
    </w:p>
    <w:p w:rsidR="00A23353" w:rsidRDefault="000E3EA5">
      <w:r>
        <w:t>- één of twee gratis consumpties voor iedereen (misschien willen sommige cafés wel een gratis vat aanbieden)</w:t>
      </w:r>
    </w:p>
    <w:p w:rsidR="00A23353" w:rsidRDefault="000E3EA5">
      <w:r>
        <w:t>- een muzikaal optreden (bijv van de Muziekacademie)</w:t>
      </w:r>
    </w:p>
    <w:p w:rsidR="00A23353" w:rsidRDefault="000E3EA5">
      <w:r>
        <w:t>- een tombola van de Middenstand (bijv na het oplossen van inhoudelijke programmavragen die tijdens het debat worden beantwoord)</w:t>
      </w:r>
    </w:p>
    <w:p w:rsidR="00A23353" w:rsidRDefault="000E3EA5">
      <w:r>
        <w:t>Deze opsomming is niet beperkend, maar bij zulk evenement wordt de Hemiksemnaar actiever betrokken bij de politiek (de kiezer w</w:t>
      </w:r>
      <w:r>
        <w:t>ordt geïnformeerd en er zullen minder anti-stemmen zijn) dan als een gezichtsfoto overal in het straatbeeld opduikt.</w:t>
      </w:r>
    </w:p>
    <w:p w:rsidR="00A23353" w:rsidRDefault="00A23353"/>
    <w:p w:rsidR="00A23353" w:rsidRDefault="00A23353"/>
    <w:p w:rsidR="00A23353" w:rsidRPr="0084376D" w:rsidRDefault="00A2335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7968B5">
            <w:r w:rsidRPr="0084376D">
              <w:t>Besluit</w:t>
            </w:r>
          </w:p>
          <w:p w:rsidR="005217EE" w:rsidRPr="008C15D8" w:rsidRDefault="000E3EA5" w:rsidP="005217EE"/>
          <w:p w:rsidR="005217EE" w:rsidRPr="008C15D8" w:rsidRDefault="000E3EA5" w:rsidP="005217EE">
            <w:r w:rsidRPr="008C15D8">
              <w:t>21 stemmen voor: Luc Bouckaert, Kristien Vingerhoets, Koen Scholiers, Levi Wastyn, Jenne Meyvis, Stefan Van Linden, Eddy De Her</w:t>
            </w:r>
            <w:r w:rsidRPr="008C15D8">
              <w:t>dt, Anthony Abbeloos, Francois Boddaert, Walter Van den Bogaert, Jos Van De Wauwer, Agnes Salden, Nele Cornelis, Helke Verdick, Ria Maes, Cliff Mostien, Nicky Cauwenberghs, Gregory Müsing, Rita Goossens, Tom De Wit en Annick De Wever</w:t>
            </w:r>
          </w:p>
        </w:tc>
      </w:tr>
    </w:tbl>
    <w:p w:rsidR="006E1FA0" w:rsidRPr="0084376D" w:rsidRDefault="000E3EA5" w:rsidP="006E1FA0"/>
    <w:p w:rsidR="00A23353" w:rsidRDefault="000E3EA5">
      <w:r>
        <w:t>Artikel 1</w:t>
      </w:r>
    </w:p>
    <w:p w:rsidR="00A23353" w:rsidRDefault="000E3EA5">
      <w:r>
        <w:t>De gemeent</w:t>
      </w:r>
      <w:r>
        <w:t>eraad beslist:</w:t>
      </w:r>
    </w:p>
    <w:p w:rsidR="00A23353" w:rsidRDefault="000E3EA5">
      <w:r>
        <w:t>Dit punt af te voeren wegens geen bevoegdheid gemeenteraad.</w:t>
      </w:r>
    </w:p>
    <w:p w:rsidR="00A23353" w:rsidRDefault="00A23353"/>
    <w:p w:rsidR="000E3EA5" w:rsidRDefault="000E3EA5" w:rsidP="006E1FA0">
      <w:pPr>
        <w:widowControl w:val="0"/>
        <w:autoSpaceDE w:val="0"/>
        <w:autoSpaceDN w:val="0"/>
        <w:adjustRightInd w:val="0"/>
        <w:ind w:left="567" w:hanging="567"/>
        <w:rPr>
          <w:rFonts w:cs="Century Gothic"/>
          <w:b/>
          <w:szCs w:val="20"/>
        </w:rPr>
      </w:pPr>
    </w:p>
    <w:p w:rsidR="000E3EA5" w:rsidRDefault="000E3EA5" w:rsidP="006E1FA0">
      <w:pPr>
        <w:widowControl w:val="0"/>
        <w:autoSpaceDE w:val="0"/>
        <w:autoSpaceDN w:val="0"/>
        <w:adjustRightInd w:val="0"/>
        <w:ind w:left="567" w:hanging="567"/>
        <w:rPr>
          <w:rFonts w:cs="Century Gothic"/>
          <w:b/>
          <w:szCs w:val="20"/>
        </w:rPr>
      </w:pPr>
    </w:p>
    <w:p w:rsidR="000E3EA5" w:rsidRDefault="000E3EA5" w:rsidP="006E1FA0">
      <w:pPr>
        <w:widowControl w:val="0"/>
        <w:autoSpaceDE w:val="0"/>
        <w:autoSpaceDN w:val="0"/>
        <w:adjustRightInd w:val="0"/>
        <w:ind w:left="567" w:hanging="567"/>
        <w:rPr>
          <w:rFonts w:cs="Century Gothic"/>
          <w:b/>
          <w:szCs w:val="20"/>
        </w:rPr>
      </w:pPr>
    </w:p>
    <w:p w:rsidR="000E3EA5" w:rsidRDefault="000E3EA5" w:rsidP="006E1FA0">
      <w:pPr>
        <w:widowControl w:val="0"/>
        <w:autoSpaceDE w:val="0"/>
        <w:autoSpaceDN w:val="0"/>
        <w:adjustRightInd w:val="0"/>
        <w:ind w:left="567" w:hanging="567"/>
        <w:rPr>
          <w:rFonts w:cs="Century Gothic"/>
          <w:b/>
          <w:szCs w:val="20"/>
        </w:rPr>
      </w:pPr>
    </w:p>
    <w:p w:rsidR="000E3EA5" w:rsidRDefault="000E3EA5" w:rsidP="006E1FA0">
      <w:pPr>
        <w:widowControl w:val="0"/>
        <w:autoSpaceDE w:val="0"/>
        <w:autoSpaceDN w:val="0"/>
        <w:adjustRightInd w:val="0"/>
        <w:ind w:left="567" w:hanging="567"/>
        <w:rPr>
          <w:rFonts w:cs="Century Gothic"/>
          <w:b/>
          <w:szCs w:val="20"/>
        </w:rPr>
      </w:pPr>
    </w:p>
    <w:p w:rsidR="000E3EA5" w:rsidRDefault="000E3EA5" w:rsidP="006E1FA0">
      <w:pPr>
        <w:widowControl w:val="0"/>
        <w:autoSpaceDE w:val="0"/>
        <w:autoSpaceDN w:val="0"/>
        <w:adjustRightInd w:val="0"/>
        <w:ind w:left="567" w:hanging="567"/>
        <w:rPr>
          <w:rFonts w:cs="Century Gothic"/>
          <w:b/>
          <w:szCs w:val="20"/>
        </w:rPr>
      </w:pPr>
    </w:p>
    <w:p w:rsidR="000E3EA5" w:rsidRDefault="000E3EA5" w:rsidP="006E1FA0">
      <w:pPr>
        <w:widowControl w:val="0"/>
        <w:autoSpaceDE w:val="0"/>
        <w:autoSpaceDN w:val="0"/>
        <w:adjustRightInd w:val="0"/>
        <w:ind w:left="567" w:hanging="567"/>
        <w:rPr>
          <w:rFonts w:cs="Century Gothic"/>
          <w:b/>
          <w:szCs w:val="20"/>
        </w:rPr>
      </w:pPr>
    </w:p>
    <w:p w:rsidR="006E1FA0" w:rsidRPr="0084376D" w:rsidRDefault="000E3EA5" w:rsidP="006E1FA0">
      <w:pPr>
        <w:widowControl w:val="0"/>
        <w:autoSpaceDE w:val="0"/>
        <w:autoSpaceDN w:val="0"/>
        <w:adjustRightInd w:val="0"/>
        <w:ind w:left="567" w:hanging="567"/>
        <w:rPr>
          <w:b/>
          <w:szCs w:val="20"/>
        </w:rPr>
      </w:pPr>
      <w:r w:rsidRPr="0084376D">
        <w:rPr>
          <w:rFonts w:cs="Century Gothic"/>
          <w:b/>
          <w:szCs w:val="20"/>
        </w:rPr>
        <w:lastRenderedPageBreak/>
        <w:t>12.</w:t>
      </w:r>
      <w:r w:rsidRPr="0084376D">
        <w:rPr>
          <w:rFonts w:cs="Century Gothic"/>
          <w:b/>
          <w:szCs w:val="20"/>
        </w:rPr>
        <w:tab/>
      </w:r>
      <w:r w:rsidRPr="0084376D">
        <w:rPr>
          <w:b/>
          <w:szCs w:val="20"/>
        </w:rPr>
        <w:t>Agendapunt:  Veilig maken van de gemeentelijke website (verzoek N-VH)</w:t>
      </w:r>
    </w:p>
    <w:p w:rsidR="006E1FA0" w:rsidRPr="0084376D" w:rsidRDefault="000E3EA5"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430203">
            <w:pPr>
              <w:pStyle w:val="Titels"/>
            </w:pPr>
            <w:r w:rsidRPr="0084376D">
              <w:t>Motivering</w:t>
            </w:r>
          </w:p>
        </w:tc>
      </w:tr>
    </w:tbl>
    <w:p w:rsidR="006E1FA0" w:rsidRPr="0084376D" w:rsidRDefault="000E3EA5" w:rsidP="006E1FA0"/>
    <w:p w:rsidR="00A23353" w:rsidRDefault="000E3EA5">
      <w:r>
        <w:rPr>
          <w:b/>
          <w:u w:val="single"/>
        </w:rPr>
        <w:t>Feiten en context</w:t>
      </w:r>
    </w:p>
    <w:p w:rsidR="00A23353" w:rsidRDefault="000E3EA5">
      <w:r>
        <w:t>SITUATIESCHETS:</w:t>
      </w:r>
    </w:p>
    <w:p w:rsidR="00A23353" w:rsidRDefault="000E3EA5">
      <w:r>
        <w:t xml:space="preserve">Eén op de vijf Vlaamse gemeentewebsites gebruikt geen </w:t>
      </w:r>
      <w:r>
        <w:t>veilige HTTPS-verbinding voor hun digitaal loket. Daardoor kunnen persoonlijke gegevens onderschept worden door cybercriminelen. Philippe De Backer, staatssecretaris voor Privacy (Open VLD), spreekt van een “onaanvaardbare situatie”.</w:t>
      </w:r>
    </w:p>
    <w:p w:rsidR="00A23353" w:rsidRDefault="000E3EA5">
      <w:r>
        <w:t>Officiële attesten opv</w:t>
      </w:r>
      <w:r>
        <w:t>ragen, een adreswijziging doorgeven of politietoezicht aanvragen tijdens een vakantie in het buitenland. Het zijn diensten die gemeenten steeds vaker online aanbieden in een digitaal loket op hun website.</w:t>
      </w:r>
    </w:p>
    <w:p w:rsidR="00A23353" w:rsidRDefault="000E3EA5">
      <w:r>
        <w:t>Voor veel van die aanvragen moet je als inwoner vaa</w:t>
      </w:r>
      <w:r>
        <w:t>k privacygevoelige informatie invullen. Maar die gegevens worden niet altijd op een veilige manier verstuurd, waardoor die in handen kunnen vallen van cybercriminelen. Met mogelijke identiteitsfraude tot gevolg. Dat blijkt uit een onderzoek van enkele ethi</w:t>
      </w:r>
      <w:r>
        <w:t>sche hackers, in samenwerking met Terzake.</w:t>
      </w:r>
    </w:p>
    <w:p w:rsidR="00A23353" w:rsidRDefault="000E3EA5">
      <w:r>
        <w:t>De grootste problemen doen zich voor bij gemeenten die op hun digitaal loket geen beveiligde HTTPS-verbinding gebruiken. Met zo’n verbinding worden gegevens versleuteld op het moment dat een gebruiker informatie v</w:t>
      </w:r>
      <w:r>
        <w:t>erstuurt.</w:t>
      </w:r>
    </w:p>
    <w:p w:rsidR="00A23353" w:rsidRDefault="000E3EA5">
      <w:r>
        <w:t xml:space="preserve">Maar in 61 gemeenten (waaronder Hemiksem) is dat niet het geval, dat is zo’n 21 procent van alle sites met een digitaal loket. Vooral wie met een onbeveiligde WiFi-verbinding surft, is kwetsbaar voor cybercriminelen. Dat blijkt ook uit een test </w:t>
      </w:r>
      <w:r>
        <w:t>die Terzake deed.</w:t>
      </w:r>
    </w:p>
    <w:p w:rsidR="00A23353" w:rsidRDefault="000E3EA5">
      <w:r>
        <w:t>De andere 225 gemeenten met een digitaal loket werken wel met een veilige verbinding of vragen verplicht een elektronische identiteitskaart om het digitaal loket te kunnen gebruiken. Op die manier zijn de verstuurde gegevens wél beveiligd</w:t>
      </w:r>
      <w:r>
        <w:t>.</w:t>
      </w:r>
    </w:p>
    <w:p w:rsidR="00A23353" w:rsidRDefault="00A23353"/>
    <w:p w:rsidR="00A23353" w:rsidRDefault="000E3EA5">
      <w:r>
        <w:t>Daarom klikte ik even op de link hoeveiligismijngemeente.be :</w:t>
      </w:r>
    </w:p>
    <w:p w:rsidR="00A23353" w:rsidRDefault="000E3EA5">
      <w:r>
        <w:t xml:space="preserve"> </w:t>
      </w:r>
    </w:p>
    <w:p w:rsidR="00A23353" w:rsidRDefault="000E3EA5">
      <w:r>
        <w:t>VOORSTEL:</w:t>
      </w:r>
    </w:p>
    <w:p w:rsidR="00A23353" w:rsidRDefault="00A23353"/>
    <w:p w:rsidR="00A23353" w:rsidRDefault="000E3EA5">
      <w:r>
        <w:t>Asap onze website beveiligen met https-slot teneinde de privacy van de Hemiksemnaren te garanderen! Niet onbelangrijk: de prijs van een SSL-certificaat kost slechts 49€ excl B</w:t>
      </w:r>
      <w:r>
        <w:t>TW extra op jaarbasis !!!</w:t>
      </w:r>
    </w:p>
    <w:p w:rsidR="00A23353" w:rsidRDefault="00A23353"/>
    <w:p w:rsidR="00A23353" w:rsidRPr="0084376D" w:rsidRDefault="00A23353"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A23353" w:rsidTr="00430203">
        <w:tc>
          <w:tcPr>
            <w:tcW w:w="7810" w:type="dxa"/>
            <w:tcBorders>
              <w:top w:val="single" w:sz="18" w:space="0" w:color="auto"/>
              <w:left w:val="single" w:sz="18" w:space="0" w:color="auto"/>
              <w:bottom w:val="nil"/>
              <w:right w:val="nil"/>
            </w:tcBorders>
          </w:tcPr>
          <w:p w:rsidR="006E1FA0" w:rsidRPr="0084376D" w:rsidRDefault="000E3EA5" w:rsidP="007968B5">
            <w:r w:rsidRPr="0084376D">
              <w:t>Besluit</w:t>
            </w:r>
          </w:p>
          <w:p w:rsidR="005217EE" w:rsidRPr="008C15D8" w:rsidRDefault="000E3EA5" w:rsidP="005217EE"/>
          <w:p w:rsidR="005217EE" w:rsidRPr="008C15D8" w:rsidRDefault="000E3EA5" w:rsidP="005217EE">
            <w:r w:rsidRPr="008C15D8">
              <w:t>20 stemmen voor: Luc Bouckaert, Kristien Vingerhoets, Koen Scholiers, Levi Wastyn, Jenne Meyvis, Stefan Van Linden, Eddy De Herdt, Francois Boddaert, Walter Van den Bogaert, Jos Van De Wauwer, Agnes Salden, Nele Cornel</w:t>
            </w:r>
            <w:r w:rsidRPr="008C15D8">
              <w:t>is, Helke Verdick, Ria Maes, Cliff Mostien, Nicky Cauwenberghs, Gregory Müsing, Rita Goossens, Tom De Wit en Annick De Wever</w:t>
            </w:r>
          </w:p>
          <w:p w:rsidR="005217EE" w:rsidRPr="008C15D8" w:rsidRDefault="000E3EA5" w:rsidP="005217EE">
            <w:r w:rsidRPr="008C15D8">
              <w:t>1 stem tegen: Anthony Abbeloos</w:t>
            </w:r>
          </w:p>
        </w:tc>
      </w:tr>
    </w:tbl>
    <w:p w:rsidR="006E1FA0" w:rsidRPr="0084376D" w:rsidRDefault="000E3EA5" w:rsidP="006E1FA0"/>
    <w:p w:rsidR="00A23353" w:rsidRDefault="000E3EA5">
      <w:r>
        <w:t>Artikel 1</w:t>
      </w:r>
    </w:p>
    <w:p w:rsidR="00A23353" w:rsidRDefault="000E3EA5">
      <w:r>
        <w:t>De gemeenteraad beslist:</w:t>
      </w:r>
    </w:p>
    <w:p w:rsidR="00A23353" w:rsidRDefault="000E3EA5">
      <w:r>
        <w:t>Dit punt af te voeren wegens geen voorwerp.</w:t>
      </w:r>
    </w:p>
    <w:p w:rsidR="00A23353" w:rsidRDefault="00A23353"/>
    <w:p w:rsidR="00A23353" w:rsidRPr="0084376D" w:rsidRDefault="00A23353" w:rsidP="009118F4"/>
    <w:p w:rsidR="00A23353" w:rsidRPr="0084376D" w:rsidRDefault="000E3EA5" w:rsidP="00297DE9">
      <w:pPr>
        <w:pStyle w:val="Kop10"/>
        <w:rPr>
          <w:rFonts w:ascii="Century Gothic" w:hAnsi="Century Gothic"/>
          <w:i w:val="0"/>
          <w:szCs w:val="20"/>
        </w:rPr>
      </w:pPr>
      <w:r w:rsidRPr="0084376D">
        <w:rPr>
          <w:rFonts w:ascii="Century Gothic" w:hAnsi="Century Gothic"/>
          <w:i w:val="0"/>
          <w:szCs w:val="20"/>
        </w:rPr>
        <w:lastRenderedPageBreak/>
        <w:t xml:space="preserve"> </w:t>
      </w:r>
      <w:r w:rsidRPr="0084376D">
        <w:rPr>
          <w:rFonts w:ascii="Century Gothic" w:hAnsi="Century Gothic"/>
          <w:b/>
          <w:i w:val="0"/>
          <w:szCs w:val="20"/>
          <w:lang w:val="nl-BE" w:eastAsia="nl-BE"/>
        </w:rPr>
        <w:t>RONDVRAAG</w:t>
      </w:r>
    </w:p>
    <w:p w:rsidR="00AA5E52" w:rsidRPr="0084376D" w:rsidRDefault="000E3EA5" w:rsidP="00AA5E52">
      <w:pPr>
        <w:rPr>
          <w:b/>
          <w:szCs w:val="20"/>
        </w:rPr>
      </w:pPr>
      <w:r w:rsidRPr="0084376D">
        <w:rPr>
          <w:b/>
          <w:szCs w:val="20"/>
        </w:rPr>
        <w:t>13. Vraag N-VH - zone 30 aan GBS Het Klaverbos</w:t>
      </w:r>
    </w:p>
    <w:p w:rsidR="006E1FA0" w:rsidRPr="0084376D" w:rsidRDefault="000E3EA5" w:rsidP="006E1FA0">
      <w:pPr>
        <w:rPr>
          <w:szCs w:val="20"/>
        </w:rPr>
      </w:pPr>
    </w:p>
    <w:p w:rsidR="006E1FA0" w:rsidRPr="0084376D" w:rsidRDefault="000E3EA5" w:rsidP="006E1FA0">
      <w:pPr>
        <w:rPr>
          <w:szCs w:val="20"/>
        </w:rPr>
      </w:pPr>
      <w:r w:rsidRPr="0084376D">
        <w:rPr>
          <w:caps/>
          <w:szCs w:val="20"/>
          <w:u w:val="single"/>
        </w:rPr>
        <w:t>toelichting</w:t>
      </w:r>
    </w:p>
    <w:p w:rsidR="00A23353" w:rsidRDefault="000E3EA5">
      <w:r>
        <w:t>1) Zone 30 aan GBS Het Klaverbos</w:t>
      </w:r>
    </w:p>
    <w:p w:rsidR="00A23353" w:rsidRDefault="00A23353"/>
    <w:p w:rsidR="00A23353" w:rsidRDefault="000E3EA5">
      <w:r>
        <w:t>Ik heb deze vraag reeds eerder gesteld, maar het beloofde antwoord heb ik nog nie</w:t>
      </w:r>
      <w:r>
        <w:t>t gekregen.</w:t>
      </w:r>
    </w:p>
    <w:p w:rsidR="00A23353" w:rsidRDefault="00A23353"/>
    <w:p w:rsidR="00A23353" w:rsidRDefault="000E3EA5">
      <w:r>
        <w:t>Terecht werden er aan de scholen “zones 30” ingevoerd, maar op de Kleidaallaan is dit niet het geval, terwijl dit net de gevaarlijkste zone is!!! Een autobestuurder die richting Bouwerijstraat rijdt tegen 70km/u wordt niet gestopt door het “sl</w:t>
      </w:r>
      <w:r>
        <w:t>imme” (lees: domme) licht op de Kleidaallaan, want dit is enkel ingesteld voor de autobestuurders die in de andere richting rijden.</w:t>
      </w:r>
    </w:p>
    <w:p w:rsidR="00A23353" w:rsidRDefault="00A23353"/>
    <w:p w:rsidR="00A23353" w:rsidRDefault="000E3EA5">
      <w:r>
        <w:t xml:space="preserve">Mijn vraag in concreto was om zeker ook een zone 30 in te voeren, zoals bij de andere scholen in Hemiksem, en hierbij de </w:t>
      </w:r>
      <w:r>
        <w:t>camera-instelling van de verkeerslichten aan te passen naar 30km/u in tijdszones (bij openen en sluiten van school, niet in schoolvakanties,…)</w:t>
      </w:r>
    </w:p>
    <w:p w:rsidR="009118F4" w:rsidRPr="009118F4" w:rsidRDefault="000E3EA5" w:rsidP="006E1FA0">
      <w:pPr>
        <w:rPr>
          <w:rFonts w:eastAsia="Calibri" w:cs="Calibri"/>
          <w:szCs w:val="20"/>
        </w:rPr>
      </w:pPr>
      <w:r w:rsidRPr="0084376D">
        <w:rPr>
          <w:rFonts w:eastAsia="Calibri" w:cs="Calibri"/>
          <w:b/>
          <w:szCs w:val="20"/>
        </w:rPr>
        <w:t>Antwoord wordt gegeven door Luc Bouckaert</w:t>
      </w:r>
    </w:p>
    <w:p w:rsidR="009118F4" w:rsidRDefault="000E3EA5" w:rsidP="006E1FA0">
      <w:pPr>
        <w:rPr>
          <w:szCs w:val="20"/>
        </w:rPr>
      </w:pPr>
      <w:r w:rsidRPr="0084376D">
        <w:rPr>
          <w:szCs w:val="20"/>
        </w:rPr>
        <w:t xml:space="preserve"> </w:t>
      </w:r>
    </w:p>
    <w:p w:rsidR="00AA5E52" w:rsidRPr="0084376D" w:rsidRDefault="000E3EA5" w:rsidP="00AA5E52">
      <w:pPr>
        <w:rPr>
          <w:b/>
          <w:szCs w:val="20"/>
        </w:rPr>
      </w:pPr>
      <w:r w:rsidRPr="0084376D">
        <w:rPr>
          <w:b/>
          <w:szCs w:val="20"/>
        </w:rPr>
        <w:t>14. Vraag N-VH - opdeciem verkeersbelasting</w:t>
      </w:r>
    </w:p>
    <w:p w:rsidR="006E1FA0" w:rsidRPr="0084376D" w:rsidRDefault="000E3EA5" w:rsidP="006E1FA0">
      <w:pPr>
        <w:rPr>
          <w:szCs w:val="20"/>
        </w:rPr>
      </w:pPr>
    </w:p>
    <w:p w:rsidR="006E1FA0" w:rsidRPr="0084376D" w:rsidRDefault="000E3EA5" w:rsidP="006E1FA0">
      <w:pPr>
        <w:rPr>
          <w:szCs w:val="20"/>
        </w:rPr>
      </w:pPr>
      <w:r w:rsidRPr="0084376D">
        <w:rPr>
          <w:caps/>
          <w:szCs w:val="20"/>
          <w:u w:val="single"/>
        </w:rPr>
        <w:t>toelichting</w:t>
      </w:r>
    </w:p>
    <w:p w:rsidR="00A23353" w:rsidRDefault="000E3EA5">
      <w:r>
        <w:t>2) Opdeciem Verkeersbelasting</w:t>
      </w:r>
    </w:p>
    <w:p w:rsidR="00A23353" w:rsidRDefault="00A23353"/>
    <w:p w:rsidR="00A23353" w:rsidRDefault="000E3EA5">
      <w:r>
        <w:t>Maandelijks worden de opdeciemen verkeersbelasting (10%) doorgestort aan de gemeente. Een mooi “extraatje” dat elk jaar stijgt. Zo ontving Hemiksem in:</w:t>
      </w:r>
    </w:p>
    <w:p w:rsidR="00A23353" w:rsidRDefault="00A23353"/>
    <w:p w:rsidR="00A23353" w:rsidRDefault="000E3EA5">
      <w:r>
        <w:t>- 2011:</w:t>
      </w:r>
      <w:r>
        <w:tab/>
        <w:t>106.139,56€</w:t>
      </w:r>
    </w:p>
    <w:p w:rsidR="00A23353" w:rsidRDefault="000E3EA5">
      <w:r>
        <w:t>- 2012:</w:t>
      </w:r>
      <w:r>
        <w:tab/>
        <w:t>121.851,38€</w:t>
      </w:r>
    </w:p>
    <w:p w:rsidR="00A23353" w:rsidRDefault="000E3EA5">
      <w:r>
        <w:t>- 2013:</w:t>
      </w:r>
      <w:r>
        <w:tab/>
        <w:t>125.783,18€</w:t>
      </w:r>
    </w:p>
    <w:p w:rsidR="00A23353" w:rsidRDefault="000E3EA5">
      <w:r>
        <w:t>- 2014:</w:t>
      </w:r>
      <w:r>
        <w:tab/>
        <w:t>128.</w:t>
      </w:r>
      <w:r>
        <w:t>387,73€</w:t>
      </w:r>
    </w:p>
    <w:p w:rsidR="00A23353" w:rsidRDefault="000E3EA5">
      <w:r>
        <w:t>- 2015:</w:t>
      </w:r>
      <w:r>
        <w:tab/>
        <w:t>130.474,18€</w:t>
      </w:r>
    </w:p>
    <w:p w:rsidR="00A23353" w:rsidRDefault="000E3EA5">
      <w:r>
        <w:t>- 2016:</w:t>
      </w:r>
      <w:r>
        <w:tab/>
        <w:t>133.145,39€</w:t>
      </w:r>
    </w:p>
    <w:p w:rsidR="00A23353" w:rsidRDefault="000E3EA5">
      <w:r>
        <w:t>- 2017:   geraamd op 135.000€ (20/09: 92.379,42€)</w:t>
      </w:r>
    </w:p>
    <w:p w:rsidR="00A23353" w:rsidRDefault="00A23353"/>
    <w:p w:rsidR="00A23353" w:rsidRDefault="000E3EA5">
      <w:r>
        <w:t>1) Ik heb deze cijfers extern opgevraagd, maar hoe wordt dit in de begroting gecategoriseerd?</w:t>
      </w:r>
    </w:p>
    <w:p w:rsidR="00A23353" w:rsidRDefault="000E3EA5">
      <w:r>
        <w:t xml:space="preserve">2) Ipv dat deze ontvangsten in de “grote pot” gaan, zou het </w:t>
      </w:r>
      <w:r>
        <w:t>niet nuttig zijn om naar de toekomst toe deze bedragen ostentatief apart in het beleidsplan op te nemen waarbij men kan zien dat deze gelden effectief gebruikt worden voor herstelling van fietspaden, oplossing van het parkeerprobleem, correcte werking verk</w:t>
      </w:r>
      <w:r>
        <w:t>eerslichten, etc? Zo gaan de inkomsten van verkeer ook effectief naar de knelpunten in de verkeersproblematiek, eigen aan onze gemeente.</w:t>
      </w:r>
    </w:p>
    <w:p w:rsidR="009118F4" w:rsidRPr="009118F4" w:rsidRDefault="000E3EA5" w:rsidP="006E1FA0">
      <w:pPr>
        <w:rPr>
          <w:rFonts w:eastAsia="Calibri" w:cs="Calibri"/>
          <w:szCs w:val="20"/>
        </w:rPr>
      </w:pPr>
      <w:r w:rsidRPr="0084376D">
        <w:rPr>
          <w:rFonts w:eastAsia="Calibri" w:cs="Calibri"/>
          <w:b/>
          <w:szCs w:val="20"/>
        </w:rPr>
        <w:t>Antwoord wordt gegeven door Luc Bouckaert</w:t>
      </w:r>
    </w:p>
    <w:p w:rsidR="009118F4" w:rsidRDefault="000E3EA5" w:rsidP="006E1FA0">
      <w:pPr>
        <w:rPr>
          <w:szCs w:val="20"/>
        </w:rPr>
      </w:pPr>
      <w:r w:rsidRPr="0084376D">
        <w:rPr>
          <w:szCs w:val="20"/>
        </w:rPr>
        <w:t xml:space="preserve"> </w:t>
      </w:r>
    </w:p>
    <w:p w:rsidR="00AA5E52" w:rsidRPr="0084376D" w:rsidRDefault="000E3EA5" w:rsidP="00AA5E52">
      <w:pPr>
        <w:rPr>
          <w:b/>
          <w:szCs w:val="20"/>
        </w:rPr>
      </w:pPr>
      <w:r w:rsidRPr="0084376D">
        <w:rPr>
          <w:b/>
          <w:szCs w:val="20"/>
        </w:rPr>
        <w:t>15. Vraag N-VH - voetbalvelden Nieuwe Dreef</w:t>
      </w:r>
    </w:p>
    <w:p w:rsidR="006E1FA0" w:rsidRPr="0084376D" w:rsidRDefault="000E3EA5" w:rsidP="006E1FA0">
      <w:pPr>
        <w:rPr>
          <w:szCs w:val="20"/>
        </w:rPr>
      </w:pPr>
    </w:p>
    <w:p w:rsidR="006E1FA0" w:rsidRPr="0084376D" w:rsidRDefault="000E3EA5" w:rsidP="006E1FA0">
      <w:pPr>
        <w:rPr>
          <w:szCs w:val="20"/>
        </w:rPr>
      </w:pPr>
      <w:r w:rsidRPr="0084376D">
        <w:rPr>
          <w:caps/>
          <w:szCs w:val="20"/>
          <w:u w:val="single"/>
        </w:rPr>
        <w:t>toelichting</w:t>
      </w:r>
    </w:p>
    <w:p w:rsidR="00A23353" w:rsidRDefault="000E3EA5">
      <w:r>
        <w:t>3) Voe</w:t>
      </w:r>
      <w:r>
        <w:t>tbalvelden aan de Nieuwe Dreef</w:t>
      </w:r>
    </w:p>
    <w:p w:rsidR="00A23353" w:rsidRDefault="00A23353"/>
    <w:p w:rsidR="00A23353" w:rsidRDefault="000E3EA5">
      <w:r>
        <w:t xml:space="preserve">Aanvankelijk wilde ik dit punt uitgebreid agenderen, maar ik hoor dat de man van FC Hemiksem uitgenodigd is op 10/10/2017 om 19.30u (een halfuur voor deze gemeenteraad). Ik kan deze uitnodiging enkel maar toejuichen, want </w:t>
      </w:r>
      <w:r>
        <w:t xml:space="preserve">het </w:t>
      </w:r>
      <w:r>
        <w:lastRenderedPageBreak/>
        <w:t>betreft hier toch een door de gemeente “niet-erkende” voetbalclub. Misschien mogen we weten wat er is (toe)gezegd?</w:t>
      </w:r>
    </w:p>
    <w:p w:rsidR="00A23353" w:rsidRDefault="00A23353"/>
    <w:p w:rsidR="00A23353" w:rsidRDefault="000E3EA5">
      <w:r>
        <w:t>Ik beperk mijn vraag derhalve tot de erbarmelijke toestand van de voetbalvelden, zowel het tornooiveld achteraan als het oefenveld aan d</w:t>
      </w:r>
      <w:r>
        <w:t>e sporthal. Bekijk eens onderstaande foto’s (misschien kan de gemeentesecretaris deze projecteren tijdens de gemeenteraad?):</w:t>
      </w:r>
    </w:p>
    <w:p w:rsidR="00A23353" w:rsidRDefault="00A23353"/>
    <w:p w:rsidR="00A23353" w:rsidRDefault="000E3EA5">
      <w:r>
        <w:t xml:space="preserve">  </w:t>
      </w:r>
      <w:r>
        <w:tab/>
      </w:r>
      <w:r>
        <w:tab/>
      </w:r>
      <w:r>
        <w:tab/>
      </w:r>
      <w:r>
        <w:tab/>
      </w:r>
      <w:r>
        <w:tab/>
      </w:r>
      <w:r>
        <w:tab/>
      </w:r>
      <w:r>
        <w:tab/>
      </w:r>
    </w:p>
    <w:p w:rsidR="00A23353" w:rsidRDefault="000E3EA5">
      <w:r>
        <w:t>De linkse foto is het tornooiveld, de rechtse foto is het oefenveld naast de sporthal.</w:t>
      </w:r>
    </w:p>
    <w:p w:rsidR="00A23353" w:rsidRDefault="000E3EA5">
      <w:r>
        <w:t>Het gaat er bij mij niet in dat e</w:t>
      </w:r>
      <w:r>
        <w:t>r zoveel geld wordt uitbesteed aan een Hollandse firma én dat dit niet wordt opgevolgd door de bevoegde schepen. Er wordt in april gezaaid, maar er wordt amper gesproeid. Er wordt dan een zware traktor ingeschakeld waardoor je die onbegroeide sporen krijgt</w:t>
      </w:r>
      <w:r>
        <w:t>. Dit is over het ganse veld. Op de foto is het veld droog, maar u kan zich al inbeelden wat er gebeurd bij regenweer.… En dan het gebrek aan water geeft dan die grote kale plekken zoals op de rechtse foto…</w:t>
      </w:r>
    </w:p>
    <w:p w:rsidR="00A23353" w:rsidRDefault="00A23353"/>
    <w:p w:rsidR="00A23353" w:rsidRDefault="000E3EA5">
      <w:r>
        <w:t>1) Is het juist dat de kostprijs voor de twee ve</w:t>
      </w:r>
      <w:r>
        <w:t>lden 200.000€ bedroeg?</w:t>
      </w:r>
    </w:p>
    <w:p w:rsidR="00A23353" w:rsidRDefault="000E3EA5">
      <w:r>
        <w:t>2) Zo ja, waarom heeft onze eigen groendienst dat niet gedaan, want die hebben toch meer verstand van zaaien!</w:t>
      </w:r>
    </w:p>
    <w:p w:rsidR="00A23353" w:rsidRDefault="000E3EA5">
      <w:r>
        <w:t>3) Het resultaat is erbarmelijk. Kan die firma niet in gebreke gesteld worden?</w:t>
      </w:r>
    </w:p>
    <w:p w:rsidR="00A23353" w:rsidRDefault="000E3EA5">
      <w:r>
        <w:t>4) Waarom heeft de bevoegde schepen dit doss</w:t>
      </w:r>
      <w:r>
        <w:t xml:space="preserve">ier uit handen gegeven en niet opgevolgd? </w:t>
      </w:r>
    </w:p>
    <w:p w:rsidR="00A23353" w:rsidRDefault="00A23353"/>
    <w:p w:rsidR="009118F4" w:rsidRPr="009118F4" w:rsidRDefault="000E3EA5" w:rsidP="006E1FA0">
      <w:pPr>
        <w:rPr>
          <w:rFonts w:eastAsia="Calibri" w:cs="Calibri"/>
          <w:szCs w:val="20"/>
        </w:rPr>
      </w:pPr>
      <w:r w:rsidRPr="0084376D">
        <w:rPr>
          <w:rFonts w:eastAsia="Calibri" w:cs="Calibri"/>
          <w:b/>
          <w:szCs w:val="20"/>
        </w:rPr>
        <w:t>Antwoord wordt gegeven door Koen Scholiers</w:t>
      </w:r>
    </w:p>
    <w:p w:rsidR="009118F4" w:rsidRDefault="000E3EA5" w:rsidP="006E1FA0">
      <w:pPr>
        <w:rPr>
          <w:szCs w:val="20"/>
        </w:rPr>
      </w:pPr>
      <w:r w:rsidRPr="0084376D">
        <w:rPr>
          <w:szCs w:val="20"/>
        </w:rPr>
        <w:t xml:space="preserve"> </w:t>
      </w:r>
    </w:p>
    <w:p w:rsidR="00AA5E52" w:rsidRPr="0084376D" w:rsidRDefault="000E3EA5" w:rsidP="00AA5E52">
      <w:pPr>
        <w:rPr>
          <w:b/>
          <w:szCs w:val="20"/>
        </w:rPr>
      </w:pPr>
      <w:r w:rsidRPr="0084376D">
        <w:rPr>
          <w:b/>
          <w:szCs w:val="20"/>
        </w:rPr>
        <w:t>16. Vraag N-VA - parkeerprobleem Scheldeboord</w:t>
      </w:r>
    </w:p>
    <w:p w:rsidR="006E1FA0" w:rsidRPr="0084376D" w:rsidRDefault="000E3EA5" w:rsidP="006E1FA0">
      <w:pPr>
        <w:rPr>
          <w:szCs w:val="20"/>
        </w:rPr>
      </w:pPr>
    </w:p>
    <w:p w:rsidR="006E1FA0" w:rsidRPr="0084376D" w:rsidRDefault="000E3EA5" w:rsidP="006E1FA0">
      <w:pPr>
        <w:rPr>
          <w:szCs w:val="20"/>
        </w:rPr>
      </w:pPr>
      <w:r w:rsidRPr="0084376D">
        <w:rPr>
          <w:caps/>
          <w:szCs w:val="20"/>
          <w:u w:val="single"/>
        </w:rPr>
        <w:t>toelichting</w:t>
      </w:r>
    </w:p>
    <w:p w:rsidR="00A23353" w:rsidRDefault="000E3EA5">
      <w:r>
        <w:t>1) De N-VA fractie kreeg nogmaals klachten van de mensen die aan de Scheldeboord wonen. Nu de wa</w:t>
      </w:r>
      <w:r>
        <w:t xml:space="preserve">terbus er ook aanmeert kampen deze mensen meer dan ooit met parkeerproblemen in hun buurt. </w:t>
      </w:r>
    </w:p>
    <w:p w:rsidR="00A23353" w:rsidRDefault="000E3EA5">
      <w:r>
        <w:t>Ze vragen nogmaals achter een parkeerzone met bewonerskaarten. Verwijzen naar verder gelegen parkings haalt namelijk niets uit. De toeristen/pendelaars willen altij</w:t>
      </w:r>
      <w:r>
        <w:t>d zo dicht mogelijk bij de kade parkeren. De huidige parkeervakken zijn bovendien nog steeds onvoldoende zichtbaar waardoor velen zich op 2 vakken parkeren.</w:t>
      </w:r>
    </w:p>
    <w:p w:rsidR="009118F4" w:rsidRPr="009118F4" w:rsidRDefault="000E3EA5" w:rsidP="006E1FA0">
      <w:pPr>
        <w:rPr>
          <w:rFonts w:eastAsia="Calibri" w:cs="Calibri"/>
          <w:szCs w:val="20"/>
        </w:rPr>
      </w:pPr>
      <w:r w:rsidRPr="0084376D">
        <w:rPr>
          <w:rFonts w:eastAsia="Calibri" w:cs="Calibri"/>
          <w:b/>
          <w:szCs w:val="20"/>
        </w:rPr>
        <w:t>Antwoord wordt gegeven door Luc Bouckaert</w:t>
      </w:r>
    </w:p>
    <w:p w:rsidR="009118F4" w:rsidRDefault="000E3EA5" w:rsidP="006E1FA0">
      <w:pPr>
        <w:rPr>
          <w:szCs w:val="20"/>
        </w:rPr>
      </w:pPr>
      <w:r w:rsidRPr="0084376D">
        <w:rPr>
          <w:szCs w:val="20"/>
        </w:rPr>
        <w:t xml:space="preserve"> </w:t>
      </w:r>
    </w:p>
    <w:p w:rsidR="00AA5E52" w:rsidRPr="0084376D" w:rsidRDefault="000E3EA5" w:rsidP="00AA5E52">
      <w:pPr>
        <w:rPr>
          <w:b/>
          <w:szCs w:val="20"/>
        </w:rPr>
      </w:pPr>
      <w:r w:rsidRPr="0084376D">
        <w:rPr>
          <w:b/>
          <w:szCs w:val="20"/>
        </w:rPr>
        <w:t>17. Vraag N-VA - werfbezoek school</w:t>
      </w:r>
    </w:p>
    <w:p w:rsidR="006E1FA0" w:rsidRPr="0084376D" w:rsidRDefault="000E3EA5" w:rsidP="006E1FA0">
      <w:pPr>
        <w:rPr>
          <w:szCs w:val="20"/>
        </w:rPr>
      </w:pPr>
    </w:p>
    <w:p w:rsidR="006E1FA0" w:rsidRPr="0084376D" w:rsidRDefault="000E3EA5" w:rsidP="006E1FA0">
      <w:pPr>
        <w:rPr>
          <w:szCs w:val="20"/>
        </w:rPr>
      </w:pPr>
      <w:r w:rsidRPr="0084376D">
        <w:rPr>
          <w:caps/>
          <w:szCs w:val="20"/>
          <w:u w:val="single"/>
        </w:rPr>
        <w:t>toelichting</w:t>
      </w:r>
    </w:p>
    <w:p w:rsidR="00A23353" w:rsidRDefault="000E3EA5">
      <w:r>
        <w:t>2) Wordt er nog een nieuw werfbezoek georganiseerd aan de school De Regenboog ?</w:t>
      </w:r>
    </w:p>
    <w:p w:rsidR="00A23353" w:rsidRDefault="000E3EA5">
      <w:r>
        <w:t>Wat zijn de redenen dat de school in september toch niet af was ?</w:t>
      </w:r>
    </w:p>
    <w:p w:rsidR="009118F4" w:rsidRPr="009118F4" w:rsidRDefault="000E3EA5" w:rsidP="006E1FA0">
      <w:pPr>
        <w:rPr>
          <w:rFonts w:eastAsia="Calibri" w:cs="Calibri"/>
          <w:szCs w:val="20"/>
        </w:rPr>
      </w:pPr>
      <w:r w:rsidRPr="0084376D">
        <w:rPr>
          <w:rFonts w:eastAsia="Calibri" w:cs="Calibri"/>
          <w:b/>
          <w:szCs w:val="20"/>
        </w:rPr>
        <w:t>Antwoord wordt gegeven door Stefan Van Linden</w:t>
      </w:r>
    </w:p>
    <w:p w:rsidR="009118F4" w:rsidRDefault="000E3EA5" w:rsidP="006E1FA0">
      <w:pPr>
        <w:rPr>
          <w:szCs w:val="20"/>
        </w:rPr>
      </w:pPr>
      <w:r w:rsidRPr="0084376D">
        <w:rPr>
          <w:szCs w:val="20"/>
        </w:rPr>
        <w:t xml:space="preserve"> </w:t>
      </w:r>
    </w:p>
    <w:p w:rsidR="00AA5E52" w:rsidRPr="0084376D" w:rsidRDefault="000E3EA5" w:rsidP="00AA5E52">
      <w:pPr>
        <w:rPr>
          <w:b/>
          <w:szCs w:val="20"/>
        </w:rPr>
      </w:pPr>
      <w:r w:rsidRPr="0084376D">
        <w:rPr>
          <w:b/>
          <w:szCs w:val="20"/>
        </w:rPr>
        <w:t>18. Vraag N-VA - muziekacademie</w:t>
      </w:r>
    </w:p>
    <w:p w:rsidR="006E1FA0" w:rsidRPr="0084376D" w:rsidRDefault="000E3EA5" w:rsidP="006E1FA0">
      <w:pPr>
        <w:rPr>
          <w:szCs w:val="20"/>
        </w:rPr>
      </w:pPr>
    </w:p>
    <w:p w:rsidR="006E1FA0" w:rsidRPr="0084376D" w:rsidRDefault="000E3EA5" w:rsidP="006E1FA0">
      <w:pPr>
        <w:rPr>
          <w:szCs w:val="20"/>
        </w:rPr>
      </w:pPr>
      <w:r w:rsidRPr="0084376D">
        <w:rPr>
          <w:caps/>
          <w:szCs w:val="20"/>
          <w:u w:val="single"/>
        </w:rPr>
        <w:t>toelichting</w:t>
      </w:r>
    </w:p>
    <w:p w:rsidR="00A23353" w:rsidRDefault="000E3EA5">
      <w:r>
        <w:t>3) De muziekacademie staat voor kwaliteit en is geen goedkope hobby.</w:t>
      </w:r>
    </w:p>
    <w:p w:rsidR="00A23353" w:rsidRDefault="000E3EA5">
      <w:r>
        <w:t xml:space="preserve">Verschillende leerkrachten krijgen te weinig uren toegewezen dit jaar in verhouding tot het aantal ingeschreven leerlingen waardoor er te weinig tijd </w:t>
      </w:r>
      <w:r>
        <w:lastRenderedPageBreak/>
        <w:t>per leerling voorzien wor</w:t>
      </w:r>
      <w:r>
        <w:t>dt voor individuele lessen, soms maar 10 minuten.  Wat is het plan om de kwaliteit te blijven garanderen?</w:t>
      </w:r>
    </w:p>
    <w:p w:rsidR="009118F4" w:rsidRPr="009118F4" w:rsidRDefault="000E3EA5" w:rsidP="006E1FA0">
      <w:pPr>
        <w:rPr>
          <w:rFonts w:eastAsia="Calibri" w:cs="Calibri"/>
          <w:szCs w:val="20"/>
        </w:rPr>
      </w:pPr>
      <w:r w:rsidRPr="0084376D">
        <w:rPr>
          <w:rFonts w:eastAsia="Calibri" w:cs="Calibri"/>
          <w:b/>
          <w:szCs w:val="20"/>
        </w:rPr>
        <w:t>Antwoord wordt gegeven door Levi Wastyn</w:t>
      </w:r>
    </w:p>
    <w:p w:rsidR="009118F4" w:rsidRDefault="000E3EA5" w:rsidP="006E1FA0">
      <w:pPr>
        <w:rPr>
          <w:szCs w:val="20"/>
        </w:rPr>
      </w:pPr>
      <w:r w:rsidRPr="0084376D">
        <w:rPr>
          <w:szCs w:val="20"/>
        </w:rPr>
        <w:t xml:space="preserve"> </w:t>
      </w:r>
    </w:p>
    <w:p w:rsidR="00AA5E52" w:rsidRPr="0084376D" w:rsidRDefault="000E3EA5" w:rsidP="00AA5E52">
      <w:pPr>
        <w:rPr>
          <w:b/>
          <w:szCs w:val="20"/>
        </w:rPr>
      </w:pPr>
      <w:r w:rsidRPr="0084376D">
        <w:rPr>
          <w:b/>
          <w:szCs w:val="20"/>
        </w:rPr>
        <w:t>19. Vraag N-VA - bewegwijzering en straataanduiding</w:t>
      </w:r>
    </w:p>
    <w:p w:rsidR="006E1FA0" w:rsidRPr="0084376D" w:rsidRDefault="000E3EA5" w:rsidP="006E1FA0">
      <w:pPr>
        <w:rPr>
          <w:szCs w:val="20"/>
        </w:rPr>
      </w:pPr>
    </w:p>
    <w:p w:rsidR="006E1FA0" w:rsidRPr="0084376D" w:rsidRDefault="000E3EA5" w:rsidP="006E1FA0">
      <w:pPr>
        <w:rPr>
          <w:szCs w:val="20"/>
        </w:rPr>
      </w:pPr>
      <w:r w:rsidRPr="0084376D">
        <w:rPr>
          <w:caps/>
          <w:szCs w:val="20"/>
          <w:u w:val="single"/>
        </w:rPr>
        <w:t>toelichting</w:t>
      </w:r>
    </w:p>
    <w:p w:rsidR="00A23353" w:rsidRDefault="000E3EA5">
      <w:r>
        <w:t>4)Bewegwijzering en straataandu</w:t>
      </w:r>
      <w:r>
        <w:t>iding in Hemiksem</w:t>
      </w:r>
    </w:p>
    <w:p w:rsidR="00A23353" w:rsidRDefault="000E3EA5">
      <w:r>
        <w:t xml:space="preserve">Nieuwe parkings en wijken worden er in Hemiksem bij de vleet aangelegd.  Een groeiende gemeente vraagt echter meer. .. een goede bewegwijzering bijvoorbeeld.  </w:t>
      </w:r>
    </w:p>
    <w:p w:rsidR="00A23353" w:rsidRDefault="000E3EA5">
      <w:r>
        <w:t>In de Louis De Schepperlaan en aan het Hemixveer heeft de postbode blijkbaar p</w:t>
      </w:r>
      <w:r>
        <w:t xml:space="preserve">roblemen om, bij gebrek aan duidelijke straatnaamborden, de juiste straat en bijhorende nummer te vinden.  Post wordt dan ook in de eerste de beste brievenbus gedumpt en de bewoners verdelen de post zelf.  </w:t>
      </w:r>
    </w:p>
    <w:p w:rsidR="00A23353" w:rsidRDefault="000E3EA5">
      <w:r>
        <w:t>Kunnen er in deze straten duidelijkere straatnaam</w:t>
      </w:r>
      <w:r>
        <w:t xml:space="preserve">borden geplaatst worden? </w:t>
      </w:r>
    </w:p>
    <w:p w:rsidR="00A23353" w:rsidRDefault="000E3EA5">
      <w:r>
        <w:t xml:space="preserve">Hoe verloopt de communicatie met de post wanneer er nieuwe straten en huizen gecreëerd worden? </w:t>
      </w:r>
    </w:p>
    <w:p w:rsidR="00A23353" w:rsidRDefault="00A23353"/>
    <w:p w:rsidR="00A23353" w:rsidRDefault="000E3EA5">
      <w:r>
        <w:t>Verder zijn er in Hemiksem de laatste jaren enkele parkings bijgekomen, vaak ontbreekt echter de nodige signalisatie, of is er onvold</w:t>
      </w:r>
      <w:r>
        <w:t xml:space="preserve">oende signalisatie, naar de parkings.  We nemen even de parking in de Kerkstraat als voorbeeld.  Deze parking is een ruime prachtige parking, maar weinig mensen weten hem te vinden. </w:t>
      </w:r>
    </w:p>
    <w:p w:rsidR="00A23353" w:rsidRDefault="000E3EA5">
      <w:r>
        <w:t>Aan de Gemeenteplaats wordt de parking aangeduid met een kleine bord en o</w:t>
      </w:r>
      <w:r>
        <w:t>ok aan boetiek Maya is er recent een bord geplaatst naar de parking, doch zou het wenselijk zijn om ter hoogte van de Gemeenteplaats ook te vermelden over hoeveel parkeerplaatsen de parking beschikt.  Automobilisten die een parkeerplaats zoeken kunnen op d</w:t>
      </w:r>
      <w:r>
        <w:t xml:space="preserve">ie manier inschatten of het de moeite loont om tot aan de parking te rijden.  </w:t>
      </w:r>
    </w:p>
    <w:p w:rsidR="00A23353" w:rsidRDefault="000E3EA5">
      <w:r>
        <w:t>Wanneer je echter, net zoals veel spelers of bezoekers van Oxford uit de richting van Hoboken komt, moet je al goed weten dat er een parking ligt.  De parking wordt immers komen</w:t>
      </w:r>
      <w:r>
        <w:t>de van de Provinciale steenweg nergens aangeduid.  Vind je als speler of bezoeker van Oxford toch de parking, dan begint de zoektocht naar de ingang van de terreinen.  Je kunt bezoekers, die Hemiksem niet kennen dan ook niet kwalijk nemen dat zij terug hun</w:t>
      </w:r>
      <w:r>
        <w:t xml:space="preserve"> auto instappen en blokje rond rijden naar het Rode Kruisplein.  De voetweg die de parking met de ingang verbindt is immers niet aangeduid.  </w:t>
      </w:r>
    </w:p>
    <w:p w:rsidR="00A23353" w:rsidRDefault="000E3EA5">
      <w:r>
        <w:t xml:space="preserve">Concreet vragen wij het volgende: </w:t>
      </w:r>
    </w:p>
    <w:p w:rsidR="00A23353" w:rsidRDefault="000E3EA5">
      <w:r>
        <w:t>•</w:t>
      </w:r>
      <w:r>
        <w:tab/>
        <w:t>Plaats ter hoogte van de Gemeenteplaats een bord met daarop het aantal beschi</w:t>
      </w:r>
      <w:r>
        <w:t xml:space="preserve">kbare plaatsen; </w:t>
      </w:r>
    </w:p>
    <w:p w:rsidR="00A23353" w:rsidRDefault="000E3EA5">
      <w:r>
        <w:t>•</w:t>
      </w:r>
      <w:r>
        <w:tab/>
        <w:t>Voorzie bewegwijzering naar de parking vanaf de Provinciale steenweg</w:t>
      </w:r>
    </w:p>
    <w:p w:rsidR="00A23353" w:rsidRDefault="000E3EA5">
      <w:r>
        <w:t>•</w:t>
      </w:r>
      <w:r>
        <w:tab/>
        <w:t xml:space="preserve">Voorzie bewegwijzering aan de voetweg richting de ingang van de terreinen van Oxford. </w:t>
      </w:r>
    </w:p>
    <w:p w:rsidR="00A23353" w:rsidRDefault="000E3EA5">
      <w:r>
        <w:t>•</w:t>
      </w:r>
      <w:r>
        <w:tab/>
      </w:r>
      <w:r>
        <w:t xml:space="preserve">Voorzie ook voor de andere parkings in het dorp bijkomende bewegwijzering met daarop het aantal beschikbare plaatsen. </w:t>
      </w:r>
    </w:p>
    <w:p w:rsidR="00A23353" w:rsidRDefault="000E3EA5">
      <w:r>
        <w:t>•</w:t>
      </w:r>
      <w:r>
        <w:tab/>
        <w:t xml:space="preserve">Geef de parkings een naam bv “Parking Kerkstraat”.  Dit maakt het in communicatie makkelijker. </w:t>
      </w:r>
    </w:p>
    <w:p w:rsidR="00A23353" w:rsidRDefault="000E3EA5">
      <w:r>
        <w:t>Voor de parking in de Kerkstraat kan ee</w:t>
      </w:r>
      <w:r>
        <w:t>n bijkomende signalisatie vanuit de Provinciale steenweg misschien ook meteen de automobilisten erop wijzen dat er auto’s vanuit het kleine stukje straat kunnen komen, want ook dat is een probleem dat we al meermaals, los van de Gemeenteraad, hebben gemeld</w:t>
      </w:r>
      <w:r>
        <w:t xml:space="preserve">. </w:t>
      </w:r>
    </w:p>
    <w:p w:rsidR="00A23353" w:rsidRDefault="00A23353"/>
    <w:p w:rsidR="009118F4" w:rsidRPr="009118F4" w:rsidRDefault="000E3EA5" w:rsidP="006E1FA0">
      <w:pPr>
        <w:rPr>
          <w:rFonts w:eastAsia="Calibri" w:cs="Calibri"/>
          <w:szCs w:val="20"/>
        </w:rPr>
      </w:pPr>
      <w:r w:rsidRPr="0084376D">
        <w:rPr>
          <w:rFonts w:eastAsia="Calibri" w:cs="Calibri"/>
          <w:b/>
          <w:szCs w:val="20"/>
        </w:rPr>
        <w:t>Antwoord wordt gegeven door Luc Bouckaert</w:t>
      </w:r>
    </w:p>
    <w:p w:rsidR="009118F4" w:rsidRDefault="000E3EA5" w:rsidP="006E1FA0">
      <w:pPr>
        <w:rPr>
          <w:szCs w:val="20"/>
        </w:rPr>
      </w:pPr>
      <w:r w:rsidRPr="0084376D">
        <w:rPr>
          <w:szCs w:val="20"/>
        </w:rPr>
        <w:t xml:space="preserve"> </w:t>
      </w:r>
    </w:p>
    <w:p w:rsidR="00AA5E52" w:rsidRPr="0084376D" w:rsidRDefault="000E3EA5" w:rsidP="00AA5E52">
      <w:pPr>
        <w:rPr>
          <w:b/>
          <w:szCs w:val="20"/>
        </w:rPr>
      </w:pPr>
      <w:r w:rsidRPr="0084376D">
        <w:rPr>
          <w:b/>
          <w:szCs w:val="20"/>
        </w:rPr>
        <w:lastRenderedPageBreak/>
        <w:t>20. Vraag Cliff Mostien - bladkorven</w:t>
      </w:r>
    </w:p>
    <w:p w:rsidR="006E1FA0" w:rsidRPr="0084376D" w:rsidRDefault="000E3EA5" w:rsidP="006E1FA0">
      <w:pPr>
        <w:rPr>
          <w:szCs w:val="20"/>
        </w:rPr>
      </w:pPr>
    </w:p>
    <w:p w:rsidR="006E1FA0" w:rsidRPr="0084376D" w:rsidRDefault="000E3EA5" w:rsidP="006E1FA0">
      <w:pPr>
        <w:rPr>
          <w:szCs w:val="20"/>
        </w:rPr>
      </w:pPr>
      <w:r w:rsidRPr="0084376D">
        <w:rPr>
          <w:caps/>
          <w:szCs w:val="20"/>
          <w:u w:val="single"/>
        </w:rPr>
        <w:t>toelichting</w:t>
      </w:r>
    </w:p>
    <w:p w:rsidR="00A23353" w:rsidRDefault="000E3EA5">
      <w:r>
        <w:t>Vraag 1: Bladkorven gemeente</w:t>
      </w:r>
    </w:p>
    <w:p w:rsidR="00A23353" w:rsidRDefault="000E3EA5">
      <w:r>
        <w:t xml:space="preserve">Afgelopen weken zijn de bladeren weer beginnen vallen en veel Hemiksemnaren weten geen blijf meer met de </w:t>
      </w:r>
      <w:r>
        <w:t>bladeren afkomstig van de bomen langs de straatkant. Dit is een heikel punt dat ieder jaar terugkomt en ieder jaar wordt er te laat gereageerd. We weten ondertussen dat er slechts / al 43 bladkorven zijn en deze ingepland worden door de technische dienst.</w:t>
      </w:r>
    </w:p>
    <w:p w:rsidR="00A23353" w:rsidRDefault="000E3EA5">
      <w:r>
        <w:t>Verdere toelichting wordt gegeven op de gemeenteraad.</w:t>
      </w:r>
    </w:p>
    <w:p w:rsidR="00A23353" w:rsidRDefault="000E3EA5">
      <w:r>
        <w:t>Is het niet mogelijk om een 15-tal meer handelbare modellen aan te schaffen of te vervaardigen om aan de stijgende vraag te voldoen?</w:t>
      </w:r>
    </w:p>
    <w:p w:rsidR="00A23353" w:rsidRDefault="000E3EA5">
      <w:r>
        <w:t>Verdere toelichting wordt gegeven op de gemeenteraad.</w:t>
      </w:r>
    </w:p>
    <w:p w:rsidR="009118F4" w:rsidRPr="009118F4" w:rsidRDefault="000E3EA5" w:rsidP="006E1FA0">
      <w:pPr>
        <w:rPr>
          <w:rFonts w:eastAsia="Calibri" w:cs="Calibri"/>
          <w:szCs w:val="20"/>
        </w:rPr>
      </w:pPr>
      <w:r w:rsidRPr="0084376D">
        <w:rPr>
          <w:rFonts w:eastAsia="Calibri" w:cs="Calibri"/>
          <w:b/>
          <w:szCs w:val="20"/>
        </w:rPr>
        <w:t xml:space="preserve">Antwoord wordt </w:t>
      </w:r>
      <w:r w:rsidRPr="0084376D">
        <w:rPr>
          <w:rFonts w:eastAsia="Calibri" w:cs="Calibri"/>
          <w:b/>
          <w:szCs w:val="20"/>
        </w:rPr>
        <w:t>gegeven door Jenne Meyvis</w:t>
      </w:r>
    </w:p>
    <w:p w:rsidR="009118F4" w:rsidRDefault="000E3EA5" w:rsidP="006E1FA0">
      <w:pPr>
        <w:rPr>
          <w:szCs w:val="20"/>
        </w:rPr>
      </w:pPr>
      <w:r w:rsidRPr="0084376D">
        <w:rPr>
          <w:szCs w:val="20"/>
        </w:rPr>
        <w:t xml:space="preserve"> </w:t>
      </w:r>
    </w:p>
    <w:p w:rsidR="00AA5E52" w:rsidRPr="0084376D" w:rsidRDefault="000E3EA5" w:rsidP="00AA5E52">
      <w:pPr>
        <w:rPr>
          <w:b/>
          <w:szCs w:val="20"/>
        </w:rPr>
      </w:pPr>
      <w:r w:rsidRPr="0084376D">
        <w:rPr>
          <w:b/>
          <w:szCs w:val="20"/>
        </w:rPr>
        <w:t>21. Vraag Cliff Mostien - beplanting voetpad Assestraat</w:t>
      </w:r>
    </w:p>
    <w:p w:rsidR="006E1FA0" w:rsidRPr="0084376D" w:rsidRDefault="000E3EA5" w:rsidP="006E1FA0">
      <w:pPr>
        <w:rPr>
          <w:szCs w:val="20"/>
        </w:rPr>
      </w:pPr>
    </w:p>
    <w:p w:rsidR="006E1FA0" w:rsidRPr="0084376D" w:rsidRDefault="000E3EA5" w:rsidP="006E1FA0">
      <w:pPr>
        <w:rPr>
          <w:szCs w:val="20"/>
        </w:rPr>
      </w:pPr>
      <w:r w:rsidRPr="0084376D">
        <w:rPr>
          <w:caps/>
          <w:szCs w:val="20"/>
          <w:u w:val="single"/>
        </w:rPr>
        <w:t>toelichting</w:t>
      </w:r>
    </w:p>
    <w:p w:rsidR="00A23353" w:rsidRDefault="000E3EA5">
      <w:r>
        <w:t xml:space="preserve">Vraag 2: Beplanting langs voetpad Assestraat </w:t>
      </w:r>
    </w:p>
    <w:p w:rsidR="00A23353" w:rsidRDefault="000E3EA5">
      <w:r>
        <w:t>De beplanting die langs het voetpad van de Assestraat groeit al enige tijd over een 2-tal te</w:t>
      </w:r>
      <w:r>
        <w:t>gels van het voetpad. Hierdoor is het voor kinderwagens, rolstoelgebruikers en rollators soms moeilijk om te passeren.</w:t>
      </w:r>
    </w:p>
    <w:p w:rsidR="00A23353" w:rsidRDefault="000E3EA5">
      <w:r>
        <w:t>Verdere toelichting wordt gegeven op de gemeenteraad.</w:t>
      </w:r>
    </w:p>
    <w:p w:rsidR="00A23353" w:rsidRDefault="000E3EA5">
      <w:r>
        <w:t>Kunnen een aantal struiken of stukken beplanting verwijderd worden zodat dat dit pr</w:t>
      </w:r>
      <w:r>
        <w:t>obleem zich niet meer voor doet?</w:t>
      </w:r>
    </w:p>
    <w:p w:rsidR="009118F4" w:rsidRPr="009118F4" w:rsidRDefault="000E3EA5" w:rsidP="006E1FA0">
      <w:pPr>
        <w:rPr>
          <w:rFonts w:eastAsia="Calibri" w:cs="Calibri"/>
          <w:szCs w:val="20"/>
        </w:rPr>
      </w:pPr>
      <w:r w:rsidRPr="0084376D">
        <w:rPr>
          <w:rFonts w:eastAsia="Calibri" w:cs="Calibri"/>
          <w:b/>
          <w:szCs w:val="20"/>
        </w:rPr>
        <w:t>Antwoord wordt gegeven door Kristien Vingerhoets</w:t>
      </w:r>
    </w:p>
    <w:p w:rsidR="009118F4" w:rsidRDefault="000E3EA5" w:rsidP="006E1FA0">
      <w:pPr>
        <w:rPr>
          <w:szCs w:val="20"/>
        </w:rPr>
      </w:pPr>
      <w:r w:rsidRPr="0084376D">
        <w:rPr>
          <w:szCs w:val="20"/>
        </w:rPr>
        <w:t xml:space="preserve"> </w:t>
      </w:r>
    </w:p>
    <w:p w:rsidR="00AA5E52" w:rsidRPr="0084376D" w:rsidRDefault="000E3EA5" w:rsidP="00AA5E52">
      <w:pPr>
        <w:rPr>
          <w:b/>
          <w:szCs w:val="20"/>
        </w:rPr>
      </w:pPr>
      <w:r w:rsidRPr="0084376D">
        <w:rPr>
          <w:b/>
          <w:szCs w:val="20"/>
        </w:rPr>
        <w:t>22. Vraag Cliff Mostien - overlast Assestraat</w:t>
      </w:r>
    </w:p>
    <w:p w:rsidR="006E1FA0" w:rsidRPr="0084376D" w:rsidRDefault="000E3EA5" w:rsidP="006E1FA0">
      <w:pPr>
        <w:rPr>
          <w:szCs w:val="20"/>
        </w:rPr>
      </w:pPr>
    </w:p>
    <w:p w:rsidR="006E1FA0" w:rsidRPr="0084376D" w:rsidRDefault="000E3EA5" w:rsidP="006E1FA0">
      <w:pPr>
        <w:rPr>
          <w:szCs w:val="20"/>
        </w:rPr>
      </w:pPr>
      <w:r w:rsidRPr="0084376D">
        <w:rPr>
          <w:caps/>
          <w:szCs w:val="20"/>
          <w:u w:val="single"/>
        </w:rPr>
        <w:t>toelichting</w:t>
      </w:r>
    </w:p>
    <w:p w:rsidR="00A23353" w:rsidRDefault="000E3EA5">
      <w:r>
        <w:t xml:space="preserve">Vraag 3: Overlast Assestraat </w:t>
      </w:r>
    </w:p>
    <w:p w:rsidR="00A23353" w:rsidRDefault="000E3EA5">
      <w:r>
        <w:t>Sinds geruime tijd worden de inwoners van de Assestraat en omgeving geterroriseerd door een aantal personen. De verbale agressie is helaas ook al verschillende keren omgeslagen in fysieke agressie waardoor de angst er goed in zit. Er zijn trouwens ook al e</w:t>
      </w:r>
      <w:r>
        <w:t xml:space="preserve">en aantal gewonden gevallen. </w:t>
      </w:r>
    </w:p>
    <w:p w:rsidR="00A23353" w:rsidRDefault="000E3EA5">
      <w:r>
        <w:t>Verdere toelichting wordt gegeven op de gemeenteraad.</w:t>
      </w:r>
    </w:p>
    <w:p w:rsidR="00A23353" w:rsidRDefault="000E3EA5">
      <w:r>
        <w:t>-</w:t>
      </w:r>
      <w:r>
        <w:tab/>
        <w:t xml:space="preserve">Moeten er eerst zwaar gewonden vallen voor er iets concreet gebeurt? </w:t>
      </w:r>
    </w:p>
    <w:p w:rsidR="00A23353" w:rsidRDefault="000E3EA5">
      <w:r>
        <w:t>-</w:t>
      </w:r>
      <w:r>
        <w:tab/>
        <w:t xml:space="preserve">Wat is het stappenplan om de rust in deze buurt te doen terugkeren? </w:t>
      </w:r>
    </w:p>
    <w:p w:rsidR="009118F4" w:rsidRPr="009118F4" w:rsidRDefault="000E3EA5" w:rsidP="006E1FA0">
      <w:pPr>
        <w:rPr>
          <w:rFonts w:eastAsia="Calibri" w:cs="Calibri"/>
          <w:szCs w:val="20"/>
        </w:rPr>
      </w:pPr>
      <w:r w:rsidRPr="0084376D">
        <w:rPr>
          <w:rFonts w:eastAsia="Calibri" w:cs="Calibri"/>
          <w:b/>
          <w:szCs w:val="20"/>
        </w:rPr>
        <w:t>Antwoord wordt gegeven door L</w:t>
      </w:r>
      <w:r w:rsidRPr="0084376D">
        <w:rPr>
          <w:rFonts w:eastAsia="Calibri" w:cs="Calibri"/>
          <w:b/>
          <w:szCs w:val="20"/>
        </w:rPr>
        <w:t>uc Bouckaert</w:t>
      </w:r>
    </w:p>
    <w:p w:rsidR="009118F4" w:rsidRDefault="000E3EA5" w:rsidP="006E1FA0">
      <w:pPr>
        <w:rPr>
          <w:szCs w:val="20"/>
        </w:rPr>
      </w:pPr>
    </w:p>
    <w:p w:rsidR="00AA5E52" w:rsidRPr="0084376D" w:rsidRDefault="000E3EA5" w:rsidP="00AA5E52">
      <w:pPr>
        <w:rPr>
          <w:b/>
          <w:szCs w:val="20"/>
        </w:rPr>
      </w:pPr>
      <w:r w:rsidRPr="0084376D">
        <w:rPr>
          <w:b/>
          <w:szCs w:val="20"/>
        </w:rPr>
        <w:t>23. Vraag Cliff Mostien - werken Plataanlaan</w:t>
      </w:r>
    </w:p>
    <w:p w:rsidR="006E1FA0" w:rsidRPr="0084376D" w:rsidRDefault="000E3EA5" w:rsidP="006E1FA0">
      <w:pPr>
        <w:rPr>
          <w:szCs w:val="20"/>
        </w:rPr>
      </w:pPr>
    </w:p>
    <w:p w:rsidR="006E1FA0" w:rsidRPr="0084376D" w:rsidRDefault="000E3EA5" w:rsidP="006E1FA0">
      <w:pPr>
        <w:rPr>
          <w:szCs w:val="20"/>
        </w:rPr>
      </w:pPr>
      <w:r w:rsidRPr="0084376D">
        <w:rPr>
          <w:caps/>
          <w:szCs w:val="20"/>
          <w:u w:val="single"/>
        </w:rPr>
        <w:t>toelichting</w:t>
      </w:r>
    </w:p>
    <w:p w:rsidR="00A23353" w:rsidRDefault="000E3EA5">
      <w:r>
        <w:t>Vraag 4: Werken Plataanlaan</w:t>
      </w:r>
    </w:p>
    <w:p w:rsidR="00A23353" w:rsidRDefault="000E3EA5">
      <w:r>
        <w:t xml:space="preserve">Diverse bewoners van de Plataanlaan, waaronder een aantal met kennis van zaken, stellen zich gegrond zorgen over de heraanleg van de straat. </w:t>
      </w:r>
    </w:p>
    <w:p w:rsidR="00A23353" w:rsidRDefault="000E3EA5">
      <w:r>
        <w:t>Verdere toelichting wordt gegeven op de gemeenteraad.</w:t>
      </w:r>
    </w:p>
    <w:p w:rsidR="00A23353" w:rsidRDefault="000E3EA5">
      <w:r>
        <w:t>-</w:t>
      </w:r>
      <w:r>
        <w:tab/>
        <w:t xml:space="preserve">Wanneer werden deze bekommernissen voor het eerst gemeld? </w:t>
      </w:r>
    </w:p>
    <w:p w:rsidR="00A23353" w:rsidRDefault="000E3EA5">
      <w:r>
        <w:t>-</w:t>
      </w:r>
      <w:r>
        <w:tab/>
        <w:t>Wanneer werd er gevolg aan gegeven?</w:t>
      </w:r>
    </w:p>
    <w:p w:rsidR="00A23353" w:rsidRDefault="000E3EA5">
      <w:r>
        <w:t>-</w:t>
      </w:r>
      <w:r>
        <w:tab/>
        <w:t>Wat zijn nu de concrete aanpassingen die zullen volgen?</w:t>
      </w:r>
    </w:p>
    <w:p w:rsidR="009118F4" w:rsidRPr="009118F4" w:rsidRDefault="000E3EA5" w:rsidP="006E1FA0">
      <w:pPr>
        <w:rPr>
          <w:rFonts w:eastAsia="Calibri" w:cs="Calibri"/>
          <w:szCs w:val="20"/>
        </w:rPr>
      </w:pPr>
      <w:r w:rsidRPr="0084376D">
        <w:rPr>
          <w:rFonts w:eastAsia="Calibri" w:cs="Calibri"/>
          <w:b/>
          <w:szCs w:val="20"/>
        </w:rPr>
        <w:t>Antwoord wordt gegeven door Kristien Vingerhoets</w:t>
      </w:r>
    </w:p>
    <w:p w:rsidR="009118F4" w:rsidRDefault="000E3EA5" w:rsidP="006E1FA0">
      <w:pPr>
        <w:rPr>
          <w:szCs w:val="20"/>
        </w:rPr>
      </w:pPr>
    </w:p>
    <w:p w:rsidR="000E3EA5" w:rsidRDefault="000E3EA5" w:rsidP="00297DE9">
      <w:pPr>
        <w:pStyle w:val="Kop12"/>
        <w:spacing w:before="0" w:after="0"/>
        <w:rPr>
          <w:rFonts w:ascii="Century Gothic" w:hAnsi="Century Gothic"/>
          <w:i/>
          <w:sz w:val="18"/>
        </w:rPr>
      </w:pPr>
    </w:p>
    <w:p w:rsidR="000E3EA5" w:rsidRDefault="000E3EA5" w:rsidP="00297DE9">
      <w:pPr>
        <w:pStyle w:val="Kop12"/>
        <w:spacing w:before="0" w:after="0"/>
        <w:rPr>
          <w:rFonts w:ascii="Century Gothic" w:hAnsi="Century Gothic"/>
          <w:i/>
          <w:sz w:val="18"/>
        </w:rPr>
      </w:pPr>
    </w:p>
    <w:p w:rsidR="000E3EA5" w:rsidRDefault="000E3EA5" w:rsidP="00297DE9">
      <w:pPr>
        <w:pStyle w:val="Kop12"/>
        <w:spacing w:before="0" w:after="0"/>
        <w:rPr>
          <w:rFonts w:ascii="Century Gothic" w:hAnsi="Century Gothic"/>
          <w:i/>
          <w:sz w:val="18"/>
        </w:rPr>
      </w:pPr>
    </w:p>
    <w:p w:rsidR="000E3EA5" w:rsidRDefault="000E3EA5" w:rsidP="00297DE9">
      <w:pPr>
        <w:pStyle w:val="Kop12"/>
        <w:spacing w:before="0" w:after="0"/>
        <w:rPr>
          <w:rFonts w:ascii="Century Gothic" w:hAnsi="Century Gothic"/>
          <w:i/>
          <w:sz w:val="18"/>
        </w:rPr>
      </w:pPr>
    </w:p>
    <w:p w:rsidR="000E3EA5" w:rsidRDefault="000E3EA5" w:rsidP="00297DE9">
      <w:pPr>
        <w:pStyle w:val="Kop12"/>
        <w:spacing w:before="0" w:after="0"/>
        <w:rPr>
          <w:rFonts w:ascii="Century Gothic" w:hAnsi="Century Gothic"/>
          <w:i/>
          <w:sz w:val="18"/>
        </w:rPr>
      </w:pPr>
    </w:p>
    <w:p w:rsidR="00297DE9" w:rsidRPr="0084376D" w:rsidRDefault="000E3EA5" w:rsidP="00297DE9">
      <w:pPr>
        <w:pStyle w:val="Kop12"/>
        <w:spacing w:before="0" w:after="0"/>
        <w:rPr>
          <w:rFonts w:ascii="Century Gothic" w:hAnsi="Century Gothic"/>
          <w:i/>
          <w:sz w:val="18"/>
        </w:rPr>
      </w:pPr>
      <w:r w:rsidRPr="0084376D">
        <w:rPr>
          <w:rFonts w:ascii="Century Gothic" w:hAnsi="Century Gothic"/>
          <w:i/>
          <w:sz w:val="18"/>
        </w:rPr>
        <w:lastRenderedPageBreak/>
        <w:t>De voorzitter sluit de zitting om 22:05uur.</w:t>
      </w:r>
    </w:p>
    <w:p w:rsidR="00297DE9" w:rsidRPr="0084376D" w:rsidRDefault="000E3EA5" w:rsidP="00297DE9">
      <w:pPr>
        <w:pStyle w:val="Kop12"/>
        <w:spacing w:before="0" w:after="0"/>
        <w:rPr>
          <w:rFonts w:ascii="Century Gothic" w:hAnsi="Century Gothic"/>
          <w:i/>
          <w:sz w:val="18"/>
        </w:rPr>
      </w:pPr>
    </w:p>
    <w:p w:rsidR="00297DE9" w:rsidRPr="0084376D" w:rsidRDefault="000E3EA5" w:rsidP="00297DE9">
      <w:pPr>
        <w:pStyle w:val="Kop12"/>
        <w:spacing w:before="0" w:after="0"/>
        <w:rPr>
          <w:rFonts w:ascii="Century Gothic" w:hAnsi="Century Gothic"/>
          <w:i/>
          <w:sz w:val="18"/>
        </w:rPr>
      </w:pPr>
    </w:p>
    <w:p w:rsidR="00297DE9" w:rsidRPr="0084376D" w:rsidRDefault="000E3EA5" w:rsidP="00297DE9">
      <w:pPr>
        <w:pStyle w:val="Adresbinnenin"/>
        <w:keepLines/>
        <w:rPr>
          <w:rFonts w:ascii="Century Gothic" w:hAnsi="Century Gothic"/>
        </w:rPr>
      </w:pPr>
      <w:r w:rsidRPr="0084376D">
        <w:rPr>
          <w:rFonts w:ascii="Century Gothic" w:hAnsi="Century Gothic"/>
        </w:rPr>
        <w:t>Namens de gemeenteraad</w:t>
      </w:r>
    </w:p>
    <w:p w:rsidR="00297DE9" w:rsidRPr="0084376D" w:rsidRDefault="000E3EA5" w:rsidP="00297DE9">
      <w:pPr>
        <w:pStyle w:val="Adresbinnenin"/>
        <w:keepLines/>
        <w:rPr>
          <w:rFonts w:ascii="Century Gothic" w:hAnsi="Century Gothic"/>
        </w:rPr>
      </w:pPr>
    </w:p>
    <w:p w:rsidR="00297DE9" w:rsidRPr="0084376D" w:rsidRDefault="000E3EA5" w:rsidP="00297DE9">
      <w:pPr>
        <w:pStyle w:val="Adresbinnenin"/>
        <w:keepLines/>
        <w:rPr>
          <w:rFonts w:ascii="Century Gothic" w:hAnsi="Century Gothic"/>
        </w:rPr>
      </w:pPr>
    </w:p>
    <w:p w:rsidR="00297DE9" w:rsidRDefault="000E3EA5" w:rsidP="00297DE9">
      <w:pPr>
        <w:pStyle w:val="Adresbinnenin"/>
        <w:keepLines/>
        <w:rPr>
          <w:rFonts w:ascii="Century Gothic" w:hAnsi="Century Gothic"/>
        </w:rPr>
      </w:pPr>
    </w:p>
    <w:p w:rsidR="000E3EA5" w:rsidRDefault="000E3EA5" w:rsidP="00297DE9">
      <w:pPr>
        <w:pStyle w:val="Adresbinnenin"/>
        <w:keepLines/>
        <w:rPr>
          <w:rFonts w:ascii="Century Gothic" w:hAnsi="Century Gothic"/>
        </w:rPr>
      </w:pPr>
    </w:p>
    <w:p w:rsidR="000E3EA5" w:rsidRPr="0084376D" w:rsidRDefault="000E3EA5" w:rsidP="00297DE9">
      <w:pPr>
        <w:pStyle w:val="Adresbinnenin"/>
        <w:keepLines/>
        <w:rPr>
          <w:rFonts w:ascii="Century Gothic" w:hAnsi="Century Gothic"/>
        </w:rPr>
      </w:pPr>
      <w:bookmarkStart w:id="0" w:name="_GoBack"/>
      <w:bookmarkEnd w:id="0"/>
    </w:p>
    <w:tbl>
      <w:tblPr>
        <w:tblStyle w:val="Tabelraster"/>
        <w:tblW w:w="7905" w:type="dxa"/>
        <w:tblBorders>
          <w:top w:val="nil"/>
          <w:left w:val="nil"/>
          <w:bottom w:val="nil"/>
          <w:right w:val="nil"/>
          <w:insideH w:val="nil"/>
          <w:insideV w:val="nil"/>
        </w:tblBorders>
        <w:tblLook w:val="04A0" w:firstRow="1" w:lastRow="0" w:firstColumn="1" w:lastColumn="0" w:noHBand="0" w:noVBand="1"/>
      </w:tblPr>
      <w:tblGrid>
        <w:gridCol w:w="3652"/>
        <w:gridCol w:w="4253"/>
      </w:tblGrid>
      <w:tr w:rsidR="00A23353" w:rsidTr="00297DE9">
        <w:trPr>
          <w:cantSplit/>
        </w:trPr>
        <w:tc>
          <w:tcPr>
            <w:tcW w:w="3652" w:type="dxa"/>
            <w:tcBorders>
              <w:top w:val="nil"/>
              <w:left w:val="nil"/>
              <w:bottom w:val="nil"/>
              <w:right w:val="nil"/>
            </w:tcBorders>
            <w:hideMark/>
          </w:tcPr>
          <w:p w:rsidR="00297DE9" w:rsidRPr="0084376D" w:rsidRDefault="000E3EA5" w:rsidP="00297DE9">
            <w:pPr>
              <w:keepLines/>
              <w:rPr>
                <w:noProof/>
              </w:rPr>
            </w:pPr>
            <w:r w:rsidRPr="0084376D">
              <w:t>Luc Schroyens</w:t>
            </w:r>
          </w:p>
          <w:p w:rsidR="00297DE9" w:rsidRPr="0084376D" w:rsidRDefault="000E3EA5" w:rsidP="00297DE9">
            <w:pPr>
              <w:keepLines/>
            </w:pPr>
            <w:r w:rsidRPr="0084376D">
              <w:t>secretaris</w:t>
            </w:r>
          </w:p>
        </w:tc>
        <w:tc>
          <w:tcPr>
            <w:tcW w:w="4253" w:type="dxa"/>
            <w:tcBorders>
              <w:top w:val="nil"/>
              <w:left w:val="nil"/>
              <w:bottom w:val="nil"/>
              <w:right w:val="nil"/>
            </w:tcBorders>
            <w:hideMark/>
          </w:tcPr>
          <w:p w:rsidR="00297DE9" w:rsidRPr="0084376D" w:rsidRDefault="000E3EA5" w:rsidP="00297DE9">
            <w:pPr>
              <w:keepLines/>
              <w:rPr>
                <w:noProof/>
              </w:rPr>
            </w:pPr>
            <w:r w:rsidRPr="0084376D">
              <w:t xml:space="preserve">Luc </w:t>
            </w:r>
            <w:r w:rsidRPr="0084376D">
              <w:t>Bouckaert</w:t>
            </w:r>
          </w:p>
          <w:p w:rsidR="00297DE9" w:rsidRPr="0084376D" w:rsidRDefault="000E3EA5" w:rsidP="00297DE9">
            <w:pPr>
              <w:keepLines/>
            </w:pPr>
            <w:r w:rsidRPr="0084376D">
              <w:t>burgemeester-voorzitter</w:t>
            </w:r>
          </w:p>
        </w:tc>
      </w:tr>
    </w:tbl>
    <w:p w:rsidR="00A23353" w:rsidRPr="0077684E" w:rsidRDefault="00A23353" w:rsidP="008A03FB">
      <w:pPr>
        <w:rPr>
          <w:color w:val="C00000"/>
          <w:sz w:val="22"/>
          <w:szCs w:val="22"/>
        </w:rPr>
      </w:pPr>
    </w:p>
    <w:sectPr w:rsidR="00A23353" w:rsidRPr="0077684E" w:rsidSect="000E3EA5">
      <w:headerReference w:type="default" r:id="rId8"/>
      <w:pgSz w:w="11906" w:h="16838"/>
      <w:pgMar w:top="1440" w:right="2408" w:bottom="1440" w:left="1800" w:header="708" w:footer="708" w:gutter="0"/>
      <w:pgNumType w:start="1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C8" w:rsidRDefault="00C31EC8" w:rsidP="00C31EC8">
      <w:r>
        <w:separator/>
      </w:r>
    </w:p>
  </w:endnote>
  <w:endnote w:type="continuationSeparator" w:id="0">
    <w:p w:rsidR="00C31EC8" w:rsidRDefault="00C31EC8" w:rsidP="00C3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C8" w:rsidRDefault="00C31EC8" w:rsidP="00C31EC8">
      <w:r>
        <w:separator/>
      </w:r>
    </w:p>
  </w:footnote>
  <w:footnote w:type="continuationSeparator" w:id="0">
    <w:p w:rsidR="00C31EC8" w:rsidRDefault="00C31EC8" w:rsidP="00C31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423894"/>
      <w:docPartObj>
        <w:docPartGallery w:val="Page Numbers (Top of Page)"/>
        <w:docPartUnique/>
      </w:docPartObj>
    </w:sdtPr>
    <w:sdtContent>
      <w:p w:rsidR="00C31EC8" w:rsidRDefault="00C31EC8">
        <w:pPr>
          <w:pStyle w:val="Koptekst"/>
          <w:jc w:val="right"/>
        </w:pPr>
        <w:r>
          <w:fldChar w:fldCharType="begin"/>
        </w:r>
        <w:r>
          <w:instrText>PAGE   \* MERGEFORMAT</w:instrText>
        </w:r>
        <w:r>
          <w:fldChar w:fldCharType="separate"/>
        </w:r>
        <w:r w:rsidR="000E3EA5">
          <w:rPr>
            <w:noProof/>
          </w:rPr>
          <w:t>187</w:t>
        </w:r>
        <w:r>
          <w:fldChar w:fldCharType="end"/>
        </w:r>
      </w:p>
    </w:sdtContent>
  </w:sdt>
  <w:p w:rsidR="00C31EC8" w:rsidRDefault="00C31EC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E815F9A"/>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numStyleLink w:val="BulletList"/>
  </w:abstractNum>
  <w:abstractNum w:abstractNumId="5">
    <w:nsid w:val="7E815F9D"/>
    <w:multiLevelType w:val="multilevel"/>
    <w:tmpl w:val="00000000"/>
    <w:numStyleLink w:val="BulletList"/>
  </w:abstractNum>
  <w:num w:numId="1">
    <w:abstractNumId w:val="2"/>
  </w:num>
  <w:num w:numId="2">
    <w:abstractNumId w:val="2"/>
  </w:num>
  <w:num w:numId="3">
    <w:abstractNumId w:val="2"/>
  </w:num>
  <w:num w:numId="4">
    <w:abstractNumId w:val="3"/>
  </w:num>
  <w:num w:numId="5">
    <w:abstractNumId w:val="4"/>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53"/>
    <w:rsid w:val="000E3EA5"/>
    <w:rsid w:val="00A23353"/>
    <w:rsid w:val="00C31E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1">
    <w:name w:val="Normal_1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iPriority w:val="1"/>
    <w:semiHidden/>
    <w:unhideWhenUsed/>
    <w:rPr>
      <w:rFonts w:ascii="Century Gothic" w:eastAsia="Century Gothic" w:hAnsi="Century Gothic" w:cs="Century Gothic"/>
    </w:rPr>
  </w:style>
  <w:style w:type="character" w:customStyle="1" w:styleId="DefaultParagraphFont22">
    <w:name w:val="Default Paragraph Font_22"/>
    <w:uiPriority w:val="1"/>
    <w:semiHidden/>
    <w:unhideWhenUsed/>
    <w:rPr>
      <w:rFonts w:ascii="Century Gothic" w:eastAsia="Century Gothic" w:hAnsi="Century Gothic" w:cs="Century Gothic"/>
    </w:rPr>
  </w:style>
  <w:style w:type="character" w:customStyle="1" w:styleId="DefaultParagraphFont23">
    <w:name w:val="Default Paragraph Font_23"/>
    <w:uiPriority w:val="1"/>
    <w:semiHidden/>
    <w:unhideWhenUsed/>
    <w:rPr>
      <w:rFonts w:ascii="Century Gothic" w:eastAsia="Century Gothic" w:hAnsi="Century Gothic" w:cs="Century Gothic"/>
    </w:rPr>
  </w:style>
  <w:style w:type="character" w:customStyle="1" w:styleId="DefaultParagraphFont24">
    <w:name w:val="Default Paragraph Font_24"/>
    <w:uiPriority w:val="1"/>
    <w:semiHidden/>
    <w:unhideWhenUsed/>
    <w:rPr>
      <w:rFonts w:ascii="Century Gothic" w:eastAsia="Century Gothic" w:hAnsi="Century Gothic" w:cs="Century Gothic"/>
    </w:rPr>
  </w:style>
  <w:style w:type="character" w:customStyle="1" w:styleId="DefaultParagraphFont25">
    <w:name w:val="Default Paragraph Font_25"/>
    <w:uiPriority w:val="1"/>
    <w:semiHidden/>
    <w:unhideWhenUsed/>
    <w:rPr>
      <w:rFonts w:ascii="Century Gothic" w:eastAsia="Century Gothic" w:hAnsi="Century Gothic" w:cs="Century Gothic"/>
    </w:rPr>
  </w:style>
  <w:style w:type="character" w:customStyle="1" w:styleId="DefaultParagraphFont26">
    <w:name w:val="Default Paragraph Font_26"/>
    <w:uiPriority w:val="1"/>
    <w:semiHidden/>
    <w:unhideWhenUsed/>
    <w:rPr>
      <w:rFonts w:ascii="Century Gothic" w:eastAsia="Century Gothic" w:hAnsi="Century Gothic" w:cs="Century Gothic"/>
    </w:rPr>
  </w:style>
  <w:style w:type="character" w:customStyle="1" w:styleId="DefaultParagraphFont27">
    <w:name w:val="Default Paragraph Font_27"/>
    <w:uiPriority w:val="1"/>
    <w:semiHidden/>
    <w:unhideWhenUsed/>
    <w:rPr>
      <w:rFonts w:ascii="Century Gothic" w:eastAsia="Century Gothic" w:hAnsi="Century Gothic" w:cs="Century Gothic"/>
    </w:rPr>
  </w:style>
  <w:style w:type="character" w:customStyle="1" w:styleId="DefaultParagraphFont28">
    <w:name w:val="Default Paragraph Font_28"/>
    <w:uiPriority w:val="1"/>
    <w:semiHidden/>
    <w:unhideWhenUsed/>
    <w:rPr>
      <w:rFonts w:ascii="Century Gothic" w:eastAsia="Century Gothic" w:hAnsi="Century Gothic" w:cs="Century Gothic"/>
    </w:rPr>
  </w:style>
  <w:style w:type="character" w:customStyle="1" w:styleId="DefaultParagraphFont29">
    <w:name w:val="Default Paragraph Font_29"/>
    <w:uiPriority w:val="1"/>
    <w:semiHidden/>
    <w:unhideWhenUsed/>
    <w:rPr>
      <w:rFonts w:ascii="Century Gothic" w:eastAsia="Century Gothic" w:hAnsi="Century Gothic" w:cs="Century Gothic"/>
    </w:rPr>
  </w:style>
  <w:style w:type="character" w:customStyle="1" w:styleId="DefaultParagraphFont30">
    <w:name w:val="Default Paragraph Font_30"/>
    <w:uiPriority w:val="1"/>
    <w:semiHidden/>
    <w:unhideWhenUsed/>
    <w:rPr>
      <w:rFonts w:ascii="Century Gothic" w:eastAsia="Century Gothic" w:hAnsi="Century Gothic" w:cs="Century Gothic"/>
    </w:rPr>
  </w:style>
  <w:style w:type="character" w:customStyle="1" w:styleId="DefaultParagraphFont31">
    <w:name w:val="Default Paragraph Font_31"/>
    <w:uiPriority w:val="1"/>
    <w:semiHidden/>
    <w:unhideWhenUsed/>
    <w:rPr>
      <w:rFonts w:ascii="Century Gothic" w:eastAsia="Century Gothic" w:hAnsi="Century Gothic" w:cs="Century Gothic"/>
    </w:rPr>
  </w:style>
  <w:style w:type="character" w:customStyle="1" w:styleId="DefaultParagraphFont32">
    <w:name w:val="Default Paragraph Font_32"/>
    <w:uiPriority w:val="1"/>
    <w:semiHidden/>
    <w:unhideWhenUsed/>
    <w:rPr>
      <w:rFonts w:ascii="Century Gothic" w:eastAsia="Century Gothic" w:hAnsi="Century Gothic" w:cs="Century Gothic"/>
    </w:rPr>
  </w:style>
  <w:style w:type="character" w:customStyle="1" w:styleId="DefaultParagraphFont33">
    <w:name w:val="Default Paragraph Font_33"/>
    <w:uiPriority w:val="1"/>
    <w:semiHidden/>
    <w:unhideWhenUsed/>
    <w:rPr>
      <w:rFonts w:ascii="Century Gothic" w:eastAsia="Century Gothic" w:hAnsi="Century Gothic" w:cs="Century Gothic"/>
    </w:rPr>
  </w:style>
  <w:style w:type="character" w:customStyle="1" w:styleId="DefaultParagraphFont34">
    <w:name w:val="Default Paragraph Font_34"/>
    <w:uiPriority w:val="1"/>
    <w:semiHidden/>
    <w:unhideWhenUsed/>
    <w:rPr>
      <w:rFonts w:ascii="Century Gothic" w:eastAsia="Century Gothic" w:hAnsi="Century Gothic" w:cs="Century Gothic"/>
    </w:rPr>
  </w:style>
  <w:style w:type="character" w:customStyle="1" w:styleId="DefaultParagraphFont35">
    <w:name w:val="Default Paragraph Font_35"/>
    <w:uiPriority w:val="1"/>
    <w:semiHidden/>
    <w:unhideWhenUsed/>
    <w:rPr>
      <w:rFonts w:ascii="Century Gothic" w:eastAsia="Century Gothic" w:hAnsi="Century Gothic" w:cs="Century Gothic"/>
    </w:rPr>
  </w:style>
  <w:style w:type="character" w:customStyle="1" w:styleId="DefaultParagraphFont36">
    <w:name w:val="Default Paragraph Font_36"/>
    <w:uiPriority w:val="1"/>
    <w:semiHidden/>
    <w:unhideWhenUsed/>
    <w:rPr>
      <w:rFonts w:ascii="Century Gothic" w:eastAsia="Century Gothic" w:hAnsi="Century Gothic" w:cs="Century Gothic"/>
    </w:rPr>
  </w:style>
  <w:style w:type="character" w:customStyle="1" w:styleId="DefaultParagraphFont37">
    <w:name w:val="Default Paragraph Font_37"/>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C31EC8"/>
    <w:pPr>
      <w:tabs>
        <w:tab w:val="center" w:pos="4536"/>
        <w:tab w:val="right" w:pos="9072"/>
      </w:tabs>
    </w:pPr>
  </w:style>
  <w:style w:type="character" w:customStyle="1" w:styleId="VoettekstChar">
    <w:name w:val="Voettekst Char"/>
    <w:basedOn w:val="Standaardalinea-lettertype"/>
    <w:link w:val="Voettekst"/>
    <w:rsid w:val="00C31EC8"/>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1">
    <w:name w:val="Normal_1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iPriority w:val="1"/>
    <w:semiHidden/>
    <w:unhideWhenUsed/>
    <w:rPr>
      <w:rFonts w:ascii="Century Gothic" w:eastAsia="Century Gothic" w:hAnsi="Century Gothic" w:cs="Century Gothic"/>
    </w:rPr>
  </w:style>
  <w:style w:type="character" w:customStyle="1" w:styleId="DefaultParagraphFont22">
    <w:name w:val="Default Paragraph Font_22"/>
    <w:uiPriority w:val="1"/>
    <w:semiHidden/>
    <w:unhideWhenUsed/>
    <w:rPr>
      <w:rFonts w:ascii="Century Gothic" w:eastAsia="Century Gothic" w:hAnsi="Century Gothic" w:cs="Century Gothic"/>
    </w:rPr>
  </w:style>
  <w:style w:type="character" w:customStyle="1" w:styleId="DefaultParagraphFont23">
    <w:name w:val="Default Paragraph Font_23"/>
    <w:uiPriority w:val="1"/>
    <w:semiHidden/>
    <w:unhideWhenUsed/>
    <w:rPr>
      <w:rFonts w:ascii="Century Gothic" w:eastAsia="Century Gothic" w:hAnsi="Century Gothic" w:cs="Century Gothic"/>
    </w:rPr>
  </w:style>
  <w:style w:type="character" w:customStyle="1" w:styleId="DefaultParagraphFont24">
    <w:name w:val="Default Paragraph Font_24"/>
    <w:uiPriority w:val="1"/>
    <w:semiHidden/>
    <w:unhideWhenUsed/>
    <w:rPr>
      <w:rFonts w:ascii="Century Gothic" w:eastAsia="Century Gothic" w:hAnsi="Century Gothic" w:cs="Century Gothic"/>
    </w:rPr>
  </w:style>
  <w:style w:type="character" w:customStyle="1" w:styleId="DefaultParagraphFont25">
    <w:name w:val="Default Paragraph Font_25"/>
    <w:uiPriority w:val="1"/>
    <w:semiHidden/>
    <w:unhideWhenUsed/>
    <w:rPr>
      <w:rFonts w:ascii="Century Gothic" w:eastAsia="Century Gothic" w:hAnsi="Century Gothic" w:cs="Century Gothic"/>
    </w:rPr>
  </w:style>
  <w:style w:type="character" w:customStyle="1" w:styleId="DefaultParagraphFont26">
    <w:name w:val="Default Paragraph Font_26"/>
    <w:uiPriority w:val="1"/>
    <w:semiHidden/>
    <w:unhideWhenUsed/>
    <w:rPr>
      <w:rFonts w:ascii="Century Gothic" w:eastAsia="Century Gothic" w:hAnsi="Century Gothic" w:cs="Century Gothic"/>
    </w:rPr>
  </w:style>
  <w:style w:type="character" w:customStyle="1" w:styleId="DefaultParagraphFont27">
    <w:name w:val="Default Paragraph Font_27"/>
    <w:uiPriority w:val="1"/>
    <w:semiHidden/>
    <w:unhideWhenUsed/>
    <w:rPr>
      <w:rFonts w:ascii="Century Gothic" w:eastAsia="Century Gothic" w:hAnsi="Century Gothic" w:cs="Century Gothic"/>
    </w:rPr>
  </w:style>
  <w:style w:type="character" w:customStyle="1" w:styleId="DefaultParagraphFont28">
    <w:name w:val="Default Paragraph Font_28"/>
    <w:uiPriority w:val="1"/>
    <w:semiHidden/>
    <w:unhideWhenUsed/>
    <w:rPr>
      <w:rFonts w:ascii="Century Gothic" w:eastAsia="Century Gothic" w:hAnsi="Century Gothic" w:cs="Century Gothic"/>
    </w:rPr>
  </w:style>
  <w:style w:type="character" w:customStyle="1" w:styleId="DefaultParagraphFont29">
    <w:name w:val="Default Paragraph Font_29"/>
    <w:uiPriority w:val="1"/>
    <w:semiHidden/>
    <w:unhideWhenUsed/>
    <w:rPr>
      <w:rFonts w:ascii="Century Gothic" w:eastAsia="Century Gothic" w:hAnsi="Century Gothic" w:cs="Century Gothic"/>
    </w:rPr>
  </w:style>
  <w:style w:type="character" w:customStyle="1" w:styleId="DefaultParagraphFont30">
    <w:name w:val="Default Paragraph Font_30"/>
    <w:uiPriority w:val="1"/>
    <w:semiHidden/>
    <w:unhideWhenUsed/>
    <w:rPr>
      <w:rFonts w:ascii="Century Gothic" w:eastAsia="Century Gothic" w:hAnsi="Century Gothic" w:cs="Century Gothic"/>
    </w:rPr>
  </w:style>
  <w:style w:type="character" w:customStyle="1" w:styleId="DefaultParagraphFont31">
    <w:name w:val="Default Paragraph Font_31"/>
    <w:uiPriority w:val="1"/>
    <w:semiHidden/>
    <w:unhideWhenUsed/>
    <w:rPr>
      <w:rFonts w:ascii="Century Gothic" w:eastAsia="Century Gothic" w:hAnsi="Century Gothic" w:cs="Century Gothic"/>
    </w:rPr>
  </w:style>
  <w:style w:type="character" w:customStyle="1" w:styleId="DefaultParagraphFont32">
    <w:name w:val="Default Paragraph Font_32"/>
    <w:uiPriority w:val="1"/>
    <w:semiHidden/>
    <w:unhideWhenUsed/>
    <w:rPr>
      <w:rFonts w:ascii="Century Gothic" w:eastAsia="Century Gothic" w:hAnsi="Century Gothic" w:cs="Century Gothic"/>
    </w:rPr>
  </w:style>
  <w:style w:type="character" w:customStyle="1" w:styleId="DefaultParagraphFont33">
    <w:name w:val="Default Paragraph Font_33"/>
    <w:uiPriority w:val="1"/>
    <w:semiHidden/>
    <w:unhideWhenUsed/>
    <w:rPr>
      <w:rFonts w:ascii="Century Gothic" w:eastAsia="Century Gothic" w:hAnsi="Century Gothic" w:cs="Century Gothic"/>
    </w:rPr>
  </w:style>
  <w:style w:type="character" w:customStyle="1" w:styleId="DefaultParagraphFont34">
    <w:name w:val="Default Paragraph Font_34"/>
    <w:uiPriority w:val="1"/>
    <w:semiHidden/>
    <w:unhideWhenUsed/>
    <w:rPr>
      <w:rFonts w:ascii="Century Gothic" w:eastAsia="Century Gothic" w:hAnsi="Century Gothic" w:cs="Century Gothic"/>
    </w:rPr>
  </w:style>
  <w:style w:type="character" w:customStyle="1" w:styleId="DefaultParagraphFont35">
    <w:name w:val="Default Paragraph Font_35"/>
    <w:uiPriority w:val="1"/>
    <w:semiHidden/>
    <w:unhideWhenUsed/>
    <w:rPr>
      <w:rFonts w:ascii="Century Gothic" w:eastAsia="Century Gothic" w:hAnsi="Century Gothic" w:cs="Century Gothic"/>
    </w:rPr>
  </w:style>
  <w:style w:type="character" w:customStyle="1" w:styleId="DefaultParagraphFont36">
    <w:name w:val="Default Paragraph Font_36"/>
    <w:uiPriority w:val="1"/>
    <w:semiHidden/>
    <w:unhideWhenUsed/>
    <w:rPr>
      <w:rFonts w:ascii="Century Gothic" w:eastAsia="Century Gothic" w:hAnsi="Century Gothic" w:cs="Century Gothic"/>
    </w:rPr>
  </w:style>
  <w:style w:type="character" w:customStyle="1" w:styleId="DefaultParagraphFont37">
    <w:name w:val="Default Paragraph Font_37"/>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C31EC8"/>
    <w:pPr>
      <w:tabs>
        <w:tab w:val="center" w:pos="4536"/>
        <w:tab w:val="right" w:pos="9072"/>
      </w:tabs>
    </w:pPr>
  </w:style>
  <w:style w:type="character" w:customStyle="1" w:styleId="VoettekstChar">
    <w:name w:val="Voettekst Char"/>
    <w:basedOn w:val="Standaardalinea-lettertype"/>
    <w:link w:val="Voettekst"/>
    <w:rsid w:val="00C31EC8"/>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10171</Words>
  <Characters>55945</Characters>
  <Application>Microsoft Office Word</Application>
  <DocSecurity>0</DocSecurity>
  <Lines>466</Lines>
  <Paragraphs>131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Matthysen</dc:creator>
  <cp:lastModifiedBy>template</cp:lastModifiedBy>
  <cp:revision>3</cp:revision>
  <dcterms:created xsi:type="dcterms:W3CDTF">2017-10-16T08:38:00Z</dcterms:created>
  <dcterms:modified xsi:type="dcterms:W3CDTF">2017-10-16T08:42:00Z</dcterms:modified>
</cp:coreProperties>
</file>